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99" w:rsidRDefault="00ED13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ОТЧЕТ</w:t>
      </w:r>
    </w:p>
    <w:p w:rsidR="00720399" w:rsidRDefault="00ED13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итогах реализации Ведомственного плана</w:t>
      </w:r>
    </w:p>
    <w:p w:rsidR="00720399" w:rsidRDefault="00ED13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Управления Федеральной налоговой службы по Тамбовской области</w:t>
      </w:r>
    </w:p>
    <w:p w:rsidR="00720399" w:rsidRDefault="00ED13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реализации Концепции открытости федеральных органов </w:t>
      </w:r>
    </w:p>
    <w:p w:rsidR="00720399" w:rsidRDefault="00ED13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исполнительной власти в 202</w:t>
      </w:r>
      <w:r w:rsidR="00781BC4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году</w:t>
      </w:r>
    </w:p>
    <w:p w:rsidR="00720399" w:rsidRDefault="007203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720399" w:rsidRDefault="00ED13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 Ключевые результаты реализации ведомственного плана.</w:t>
      </w:r>
    </w:p>
    <w:p w:rsidR="00720399" w:rsidRPr="00ED13AA" w:rsidRDefault="00ED13AA" w:rsidP="00ED13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proofErr w:type="gramStart"/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93, приказом </w:t>
      </w:r>
      <w:r w:rsidR="003D68D2">
        <w:rPr>
          <w:rFonts w:ascii="Times New Roman" w:hAnsi="Times New Roman"/>
          <w:snapToGrid w:val="0"/>
          <w:color w:val="auto"/>
          <w:sz w:val="28"/>
          <w:szCs w:val="28"/>
        </w:rPr>
        <w:t>У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ФНС России от </w:t>
      </w:r>
      <w:r w:rsidR="00781BC4">
        <w:rPr>
          <w:rFonts w:ascii="Times New Roman" w:hAnsi="Times New Roman"/>
          <w:snapToGrid w:val="0"/>
          <w:color w:val="auto"/>
          <w:sz w:val="28"/>
          <w:szCs w:val="28"/>
        </w:rPr>
        <w:t>08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>.0</w:t>
      </w:r>
      <w:r w:rsidR="00FA4711" w:rsidRPr="00ED13AA">
        <w:rPr>
          <w:rFonts w:ascii="Times New Roman" w:hAnsi="Times New Roman"/>
          <w:snapToGrid w:val="0"/>
          <w:color w:val="auto"/>
          <w:sz w:val="28"/>
          <w:szCs w:val="28"/>
        </w:rPr>
        <w:t>4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>.202</w:t>
      </w:r>
      <w:r w:rsidR="00781BC4">
        <w:rPr>
          <w:rFonts w:ascii="Times New Roman" w:hAnsi="Times New Roman"/>
          <w:snapToGrid w:val="0"/>
          <w:color w:val="auto"/>
          <w:sz w:val="28"/>
          <w:szCs w:val="28"/>
        </w:rPr>
        <w:t>4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№ 01.1-05/0</w:t>
      </w:r>
      <w:r w:rsidR="00781BC4">
        <w:rPr>
          <w:rFonts w:ascii="Times New Roman" w:hAnsi="Times New Roman"/>
          <w:snapToGrid w:val="0"/>
          <w:color w:val="auto"/>
          <w:sz w:val="28"/>
          <w:szCs w:val="28"/>
        </w:rPr>
        <w:t>43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@ утвержден Ведомственный </w:t>
      </w:r>
      <w:r w:rsidR="003D68D2">
        <w:rPr>
          <w:rFonts w:ascii="Times New Roman" w:hAnsi="Times New Roman"/>
          <w:snapToGrid w:val="0"/>
          <w:color w:val="auto"/>
          <w:sz w:val="28"/>
          <w:szCs w:val="28"/>
        </w:rPr>
        <w:t xml:space="preserve">региональный 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>план УФНС России по Тамбовской  области по реализации Концепции открытости федеральных органов исполнительной власти на 202</w:t>
      </w:r>
      <w:r w:rsidR="00781BC4">
        <w:rPr>
          <w:rFonts w:ascii="Times New Roman" w:hAnsi="Times New Roman"/>
          <w:snapToGrid w:val="0"/>
          <w:color w:val="auto"/>
          <w:sz w:val="28"/>
          <w:szCs w:val="28"/>
        </w:rPr>
        <w:t>4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год (далее – Ведомственный план).</w:t>
      </w:r>
      <w:proofErr w:type="gramEnd"/>
    </w:p>
    <w:p w:rsidR="00720399" w:rsidRPr="00ED13AA" w:rsidRDefault="00ED13AA" w:rsidP="00ED13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>Реализация мероприятий Ведомственного плана позволила повысить уровень прозрачности и сделала показатели деятельности УФНС России по Тамбовской области</w:t>
      </w:r>
      <w:r w:rsidR="00CC331A">
        <w:rPr>
          <w:rFonts w:ascii="Times New Roman" w:hAnsi="Times New Roman"/>
          <w:snapToGrid w:val="0"/>
          <w:color w:val="auto"/>
          <w:sz w:val="28"/>
          <w:szCs w:val="28"/>
        </w:rPr>
        <w:t xml:space="preserve"> (далее - Управление) 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понятными для представителей </w:t>
      </w:r>
      <w:proofErr w:type="spellStart"/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>референтных</w:t>
      </w:r>
      <w:proofErr w:type="spellEnd"/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групп.</w:t>
      </w:r>
    </w:p>
    <w:p w:rsidR="00720399" w:rsidRPr="00ED13AA" w:rsidRDefault="00ED13AA" w:rsidP="00ED13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>Повышение информационной открытости деятельности УФНС России по Тамбовской области направлено на укрепление положительного имиджа</w:t>
      </w:r>
      <w:r w:rsidR="00781BC4">
        <w:rPr>
          <w:rFonts w:ascii="Times New Roman" w:hAnsi="Times New Roman"/>
          <w:snapToGrid w:val="0"/>
          <w:color w:val="auto"/>
          <w:sz w:val="28"/>
          <w:szCs w:val="28"/>
        </w:rPr>
        <w:t xml:space="preserve"> ФНС России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, повышение удовлетворенности пользователей качеством предоставляемой информации, направленной на побуждение налогоплательщиков к исполнению налоговых обязательств и к своевременной уплате   налогов и сборов в бюджетную систему Российской Федерации. </w:t>
      </w:r>
    </w:p>
    <w:p w:rsidR="00720399" w:rsidRPr="00ED13AA" w:rsidRDefault="003D68D2" w:rsidP="00ED13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>
        <w:rPr>
          <w:rFonts w:ascii="Times New Roman" w:hAnsi="Times New Roman"/>
          <w:snapToGrid w:val="0"/>
          <w:color w:val="auto"/>
          <w:sz w:val="28"/>
          <w:szCs w:val="28"/>
        </w:rPr>
        <w:t>В региональном разделе</w:t>
      </w:r>
      <w:r w:rsidR="00ED13AA"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официального сайта ФНС России в информационно-телекоммуникационной сети "Интернет" (далее - сайт ФНС России) за 202</w:t>
      </w:r>
      <w:r w:rsidR="00C874FD">
        <w:rPr>
          <w:rFonts w:ascii="Times New Roman" w:hAnsi="Times New Roman"/>
          <w:snapToGrid w:val="0"/>
          <w:color w:val="auto"/>
          <w:sz w:val="28"/>
          <w:szCs w:val="28"/>
        </w:rPr>
        <w:t>4</w:t>
      </w:r>
      <w:r w:rsidR="00ED13AA"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год с помощью электронного сервиса ФНС России «Анкетирование» </w:t>
      </w:r>
      <w:r w:rsidR="00C874FD">
        <w:rPr>
          <w:rFonts w:ascii="Times New Roman" w:hAnsi="Times New Roman"/>
          <w:snapToGrid w:val="0"/>
          <w:color w:val="auto"/>
          <w:sz w:val="28"/>
          <w:szCs w:val="28"/>
        </w:rPr>
        <w:t>943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 xml:space="preserve"> пользовател</w:t>
      </w:r>
      <w:r w:rsidR="00C874FD">
        <w:rPr>
          <w:rFonts w:ascii="Times New Roman" w:hAnsi="Times New Roman"/>
          <w:snapToGrid w:val="0"/>
          <w:color w:val="auto"/>
          <w:sz w:val="28"/>
          <w:szCs w:val="28"/>
        </w:rPr>
        <w:t>я</w:t>
      </w:r>
      <w:r w:rsidR="00ED13AA"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(9</w:t>
      </w:r>
      <w:r w:rsidR="00C874FD">
        <w:rPr>
          <w:rFonts w:ascii="Times New Roman" w:hAnsi="Times New Roman"/>
          <w:snapToGrid w:val="0"/>
          <w:color w:val="auto"/>
          <w:sz w:val="28"/>
          <w:szCs w:val="28"/>
        </w:rPr>
        <w:t>8</w:t>
      </w:r>
      <w:r w:rsidR="00ED13AA" w:rsidRPr="00ED13AA">
        <w:rPr>
          <w:rFonts w:ascii="Times New Roman" w:hAnsi="Times New Roman"/>
          <w:snapToGrid w:val="0"/>
          <w:color w:val="auto"/>
          <w:sz w:val="28"/>
          <w:szCs w:val="28"/>
        </w:rPr>
        <w:t>,</w:t>
      </w:r>
      <w:r w:rsidR="00C874FD">
        <w:rPr>
          <w:rFonts w:ascii="Times New Roman" w:hAnsi="Times New Roman"/>
          <w:snapToGrid w:val="0"/>
          <w:color w:val="auto"/>
          <w:sz w:val="28"/>
          <w:szCs w:val="28"/>
        </w:rPr>
        <w:t>2</w:t>
      </w:r>
      <w:r w:rsidR="00ED13AA"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 w:rsidR="00DD6F6F">
        <w:rPr>
          <w:rFonts w:ascii="Times New Roman" w:hAnsi="Times New Roman"/>
          <w:snapToGrid w:val="0"/>
          <w:color w:val="auto"/>
          <w:sz w:val="28"/>
          <w:szCs w:val="28"/>
        </w:rPr>
        <w:t>%</w:t>
      </w:r>
      <w:r w:rsidR="00ED13AA"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от общего числа респондентов, участвующих в анкетировании) оставили положительные отзывы о качестве государственных услуг, предоставленных сотрудниками </w:t>
      </w:r>
      <w:r w:rsidR="00CC331A">
        <w:rPr>
          <w:rFonts w:ascii="Times New Roman" w:hAnsi="Times New Roman"/>
          <w:snapToGrid w:val="0"/>
          <w:color w:val="auto"/>
          <w:sz w:val="28"/>
          <w:szCs w:val="28"/>
        </w:rPr>
        <w:t>Управления</w:t>
      </w:r>
      <w:r w:rsidR="00ED13AA" w:rsidRPr="00ED13AA">
        <w:rPr>
          <w:rFonts w:ascii="Times New Roman" w:hAnsi="Times New Roman"/>
          <w:snapToGrid w:val="0"/>
          <w:color w:val="auto"/>
          <w:sz w:val="28"/>
          <w:szCs w:val="28"/>
        </w:rPr>
        <w:t>.</w:t>
      </w:r>
    </w:p>
    <w:p w:rsidR="00720399" w:rsidRDefault="00ED13AA" w:rsidP="00ED13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>В Тамбовской области в 202</w:t>
      </w:r>
      <w:r w:rsidR="00C874FD">
        <w:rPr>
          <w:rFonts w:ascii="Times New Roman" w:hAnsi="Times New Roman"/>
          <w:snapToGrid w:val="0"/>
          <w:color w:val="auto"/>
          <w:sz w:val="28"/>
          <w:szCs w:val="28"/>
        </w:rPr>
        <w:t>4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году доля граждан, удовлетворенных качеством предоставленных им государственных услуг ФНС России на сайте «Ваш контроль», составила </w:t>
      </w:r>
      <w:r w:rsidR="00C874FD">
        <w:rPr>
          <w:rFonts w:ascii="Times New Roman" w:hAnsi="Times New Roman"/>
          <w:snapToGrid w:val="0"/>
          <w:color w:val="auto"/>
          <w:sz w:val="28"/>
          <w:szCs w:val="28"/>
        </w:rPr>
        <w:t>100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 w:rsidR="00DD6F6F">
        <w:rPr>
          <w:rFonts w:ascii="Times New Roman" w:hAnsi="Times New Roman"/>
          <w:snapToGrid w:val="0"/>
          <w:color w:val="auto"/>
          <w:sz w:val="28"/>
          <w:szCs w:val="28"/>
        </w:rPr>
        <w:t>%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>.</w:t>
      </w:r>
    </w:p>
    <w:p w:rsidR="00720399" w:rsidRPr="00ED13AA" w:rsidRDefault="00ED13AA" w:rsidP="00ED13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В региональном блоке сайта ФНС России размещена и поддерживается в актуальном состоянии информация о деятельности </w:t>
      </w:r>
      <w:r w:rsidR="00CC331A">
        <w:rPr>
          <w:rFonts w:ascii="Times New Roman" w:hAnsi="Times New Roman"/>
          <w:snapToGrid w:val="0"/>
          <w:color w:val="auto"/>
          <w:sz w:val="28"/>
          <w:szCs w:val="28"/>
        </w:rPr>
        <w:t>Управления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.  </w:t>
      </w:r>
      <w:r w:rsidR="00E50430">
        <w:rPr>
          <w:rFonts w:ascii="Times New Roman" w:hAnsi="Times New Roman"/>
          <w:snapToGrid w:val="0"/>
          <w:color w:val="auto"/>
          <w:sz w:val="28"/>
          <w:szCs w:val="28"/>
        </w:rPr>
        <w:t>Благодаря плановому подходу к публикации новостей в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отчетном периоде на сайте ФНС России </w:t>
      </w:r>
      <w:r w:rsidR="00CC2B36">
        <w:rPr>
          <w:rFonts w:ascii="Times New Roman" w:hAnsi="Times New Roman"/>
          <w:snapToGrid w:val="0"/>
          <w:color w:val="auto"/>
          <w:sz w:val="28"/>
          <w:szCs w:val="28"/>
        </w:rPr>
        <w:t xml:space="preserve">для налогоплательщиков 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>размещен</w:t>
      </w:r>
      <w:r w:rsidR="000B428E">
        <w:rPr>
          <w:rFonts w:ascii="Times New Roman" w:hAnsi="Times New Roman"/>
          <w:snapToGrid w:val="0"/>
          <w:color w:val="auto"/>
          <w:sz w:val="28"/>
          <w:szCs w:val="28"/>
        </w:rPr>
        <w:t>ы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 w:rsidR="000B428E">
        <w:rPr>
          <w:rFonts w:ascii="Times New Roman" w:hAnsi="Times New Roman"/>
          <w:snapToGrid w:val="0"/>
          <w:color w:val="auto"/>
          <w:sz w:val="28"/>
          <w:szCs w:val="28"/>
        </w:rPr>
        <w:t>356</w:t>
      </w:r>
      <w:r w:rsidR="00FA4711"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м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атериалов,  </w:t>
      </w:r>
      <w:r w:rsidR="002779F7">
        <w:rPr>
          <w:rFonts w:ascii="Times New Roman" w:hAnsi="Times New Roman"/>
          <w:snapToGrid w:val="0"/>
          <w:color w:val="auto"/>
          <w:sz w:val="28"/>
          <w:szCs w:val="28"/>
        </w:rPr>
        <w:t>1</w:t>
      </w:r>
      <w:r w:rsidR="000B428E">
        <w:rPr>
          <w:rFonts w:ascii="Times New Roman" w:hAnsi="Times New Roman"/>
          <w:snapToGrid w:val="0"/>
          <w:color w:val="auto"/>
          <w:sz w:val="28"/>
          <w:szCs w:val="28"/>
        </w:rPr>
        <w:t>132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 информационных материал</w:t>
      </w:r>
      <w:r w:rsidR="002779F7">
        <w:rPr>
          <w:rFonts w:ascii="Times New Roman" w:hAnsi="Times New Roman"/>
          <w:snapToGrid w:val="0"/>
          <w:color w:val="auto"/>
          <w:sz w:val="28"/>
          <w:szCs w:val="28"/>
        </w:rPr>
        <w:t>а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 w:rsidR="00FA4711"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- 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>в региональных средствах массовой информации</w:t>
      </w:r>
      <w:r w:rsidR="00E50430">
        <w:rPr>
          <w:rFonts w:ascii="Times New Roman" w:hAnsi="Times New Roman"/>
          <w:snapToGrid w:val="0"/>
          <w:color w:val="auto"/>
          <w:sz w:val="28"/>
          <w:szCs w:val="28"/>
        </w:rPr>
        <w:t xml:space="preserve"> (включая информацию об изменениях регионального законодательства в сфере </w:t>
      </w:r>
      <w:r w:rsidR="00E50430">
        <w:rPr>
          <w:rFonts w:ascii="Times New Roman" w:hAnsi="Times New Roman"/>
          <w:snapToGrid w:val="0"/>
          <w:color w:val="auto"/>
          <w:sz w:val="28"/>
          <w:szCs w:val="28"/>
        </w:rPr>
        <w:lastRenderedPageBreak/>
        <w:t>налогообложения и анонсы о проводимых Управлением информационно-просветительских мероприя</w:t>
      </w:r>
      <w:r w:rsidR="00CC2B36">
        <w:rPr>
          <w:rFonts w:ascii="Times New Roman" w:hAnsi="Times New Roman"/>
          <w:snapToGrid w:val="0"/>
          <w:color w:val="auto"/>
          <w:sz w:val="28"/>
          <w:szCs w:val="28"/>
        </w:rPr>
        <w:t>т</w:t>
      </w:r>
      <w:r w:rsidR="00E50430">
        <w:rPr>
          <w:rFonts w:ascii="Times New Roman" w:hAnsi="Times New Roman"/>
          <w:snapToGrid w:val="0"/>
          <w:color w:val="auto"/>
          <w:sz w:val="28"/>
          <w:szCs w:val="28"/>
        </w:rPr>
        <w:t>и</w:t>
      </w:r>
      <w:r w:rsidR="00330C3A">
        <w:rPr>
          <w:rFonts w:ascii="Times New Roman" w:hAnsi="Times New Roman"/>
          <w:snapToGrid w:val="0"/>
          <w:color w:val="auto"/>
          <w:sz w:val="28"/>
          <w:szCs w:val="28"/>
        </w:rPr>
        <w:t>ях</w:t>
      </w:r>
      <w:r w:rsidR="00E50430">
        <w:rPr>
          <w:rFonts w:ascii="Times New Roman" w:hAnsi="Times New Roman"/>
          <w:snapToGrid w:val="0"/>
          <w:color w:val="auto"/>
          <w:sz w:val="28"/>
          <w:szCs w:val="28"/>
        </w:rPr>
        <w:t>)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>.</w:t>
      </w:r>
    </w:p>
    <w:p w:rsidR="00805651" w:rsidRDefault="00ED13AA" w:rsidP="00ED13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>В целях массового информирования налогоплательщиков в отчетном периоде проведены публичные информационные кампании по актуальным вопросам налогового администрирования</w:t>
      </w:r>
      <w:r w:rsidR="00500EDA" w:rsidRPr="00500EDA">
        <w:rPr>
          <w:rFonts w:ascii="Times New Roman" w:hAnsi="Times New Roman"/>
          <w:snapToGrid w:val="0"/>
          <w:color w:val="auto"/>
          <w:sz w:val="28"/>
          <w:szCs w:val="28"/>
        </w:rPr>
        <w:t xml:space="preserve">, </w:t>
      </w:r>
      <w:r w:rsidR="00500EDA">
        <w:rPr>
          <w:rFonts w:ascii="Times New Roman" w:hAnsi="Times New Roman"/>
          <w:snapToGrid w:val="0"/>
          <w:color w:val="auto"/>
          <w:sz w:val="28"/>
          <w:szCs w:val="28"/>
        </w:rPr>
        <w:t>в том числе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: </w:t>
      </w:r>
    </w:p>
    <w:p w:rsidR="00805651" w:rsidRDefault="00805651" w:rsidP="00ED13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>
        <w:rPr>
          <w:rFonts w:ascii="Times New Roman" w:hAnsi="Times New Roman"/>
          <w:snapToGrid w:val="0"/>
          <w:color w:val="auto"/>
          <w:sz w:val="28"/>
          <w:szCs w:val="28"/>
        </w:rPr>
        <w:t>-</w:t>
      </w:r>
      <w:r>
        <w:rPr>
          <w:rFonts w:ascii="Times New Roman" w:hAnsi="Times New Roman"/>
          <w:snapToGrid w:val="0"/>
          <w:color w:val="auto"/>
          <w:sz w:val="28"/>
          <w:szCs w:val="28"/>
          <w:lang w:val="en-US"/>
        </w:rPr>
        <w:t> </w:t>
      </w:r>
      <w:r w:rsidRPr="00904AFB">
        <w:rPr>
          <w:rFonts w:ascii="Times New Roman" w:hAnsi="Times New Roman"/>
          <w:snapToGrid w:val="0"/>
          <w:color w:val="auto"/>
          <w:sz w:val="28"/>
          <w:szCs w:val="28"/>
        </w:rPr>
        <w:t>о преимуществах введения института «Единого налогового счета налогоплательщика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>»</w:t>
      </w:r>
      <w:r w:rsidRPr="00805651">
        <w:rPr>
          <w:rFonts w:ascii="Times New Roman" w:hAnsi="Times New Roman"/>
          <w:snapToGrid w:val="0"/>
          <w:color w:val="auto"/>
          <w:sz w:val="28"/>
          <w:szCs w:val="28"/>
        </w:rPr>
        <w:t>;</w:t>
      </w:r>
    </w:p>
    <w:p w:rsidR="00805651" w:rsidRPr="00805651" w:rsidRDefault="00805651" w:rsidP="00ED13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805651">
        <w:rPr>
          <w:rFonts w:ascii="Times New Roman" w:hAnsi="Times New Roman"/>
          <w:snapToGrid w:val="0"/>
          <w:color w:val="auto"/>
          <w:sz w:val="28"/>
          <w:szCs w:val="28"/>
        </w:rPr>
        <w:t xml:space="preserve">-  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 xml:space="preserve">по </w:t>
      </w:r>
      <w:r w:rsidR="00ED13AA" w:rsidRPr="00ED13AA">
        <w:rPr>
          <w:rFonts w:ascii="Times New Roman" w:hAnsi="Times New Roman"/>
          <w:snapToGrid w:val="0"/>
          <w:color w:val="auto"/>
          <w:sz w:val="28"/>
          <w:szCs w:val="28"/>
        </w:rPr>
        <w:t>декларировани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>ю</w:t>
      </w:r>
      <w:r w:rsidR="00ED13AA"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 доходов</w:t>
      </w:r>
      <w:r w:rsidRPr="00805651">
        <w:rPr>
          <w:rFonts w:ascii="Times New Roman" w:hAnsi="Times New Roman"/>
          <w:snapToGrid w:val="0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 xml:space="preserve">полученных </w:t>
      </w:r>
      <w:r w:rsidR="00ED13AA"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физическими лицами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 xml:space="preserve"> в 202</w:t>
      </w:r>
      <w:r w:rsidR="00C874FD">
        <w:rPr>
          <w:rFonts w:ascii="Times New Roman" w:hAnsi="Times New Roman"/>
          <w:snapToGrid w:val="0"/>
          <w:color w:val="auto"/>
          <w:sz w:val="28"/>
          <w:szCs w:val="28"/>
        </w:rPr>
        <w:t>4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 xml:space="preserve"> году</w:t>
      </w:r>
      <w:r w:rsidRPr="00805651">
        <w:rPr>
          <w:rFonts w:ascii="Times New Roman" w:hAnsi="Times New Roman"/>
          <w:snapToGrid w:val="0"/>
          <w:color w:val="auto"/>
          <w:sz w:val="28"/>
          <w:szCs w:val="28"/>
        </w:rPr>
        <w:t>;</w:t>
      </w:r>
    </w:p>
    <w:p w:rsidR="00805651" w:rsidRPr="00B74CA8" w:rsidRDefault="00805651" w:rsidP="00ED13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805651">
        <w:rPr>
          <w:rFonts w:ascii="Times New Roman" w:hAnsi="Times New Roman"/>
          <w:snapToGrid w:val="0"/>
          <w:color w:val="auto"/>
          <w:sz w:val="28"/>
          <w:szCs w:val="28"/>
        </w:rPr>
        <w:t>-</w:t>
      </w:r>
      <w:r w:rsidR="00ED13AA"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о порядке представления налоговых льгот по имущественным налогам физических лиц</w:t>
      </w:r>
      <w:r w:rsidRPr="00805651">
        <w:rPr>
          <w:rFonts w:ascii="Times New Roman" w:hAnsi="Times New Roman"/>
          <w:snapToGrid w:val="0"/>
          <w:color w:val="auto"/>
          <w:sz w:val="28"/>
          <w:szCs w:val="28"/>
        </w:rPr>
        <w:t>;</w:t>
      </w:r>
    </w:p>
    <w:p w:rsidR="00500EDA" w:rsidRPr="00500EDA" w:rsidRDefault="00500EDA" w:rsidP="00500E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500EDA">
        <w:rPr>
          <w:rFonts w:ascii="Times New Roman" w:hAnsi="Times New Roman"/>
          <w:snapToGrid w:val="0"/>
          <w:color w:val="auto"/>
          <w:sz w:val="28"/>
          <w:szCs w:val="28"/>
        </w:rPr>
        <w:t xml:space="preserve">- </w:t>
      </w:r>
      <w:r w:rsidRPr="00904AFB">
        <w:rPr>
          <w:rFonts w:ascii="Times New Roman" w:hAnsi="Times New Roman"/>
          <w:snapToGrid w:val="0"/>
          <w:color w:val="auto"/>
          <w:sz w:val="28"/>
          <w:szCs w:val="28"/>
        </w:rPr>
        <w:t>о возможности получения налоговых уведомлений</w:t>
      </w:r>
      <w:r w:rsidRPr="00500EDA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 w:rsidRPr="00904AFB">
        <w:rPr>
          <w:rFonts w:ascii="Times New Roman" w:hAnsi="Times New Roman"/>
          <w:snapToGrid w:val="0"/>
          <w:color w:val="auto"/>
          <w:sz w:val="28"/>
          <w:szCs w:val="28"/>
        </w:rPr>
        <w:t>и требований об уплате задолженности через личный кабинет на ЕПГУ</w:t>
      </w:r>
      <w:r w:rsidRPr="00500EDA">
        <w:rPr>
          <w:rFonts w:ascii="Times New Roman" w:hAnsi="Times New Roman"/>
          <w:snapToGrid w:val="0"/>
          <w:color w:val="auto"/>
          <w:sz w:val="28"/>
          <w:szCs w:val="28"/>
        </w:rPr>
        <w:t>;</w:t>
      </w:r>
    </w:p>
    <w:p w:rsidR="00805651" w:rsidRPr="00805651" w:rsidRDefault="00805651" w:rsidP="00ED13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805651">
        <w:rPr>
          <w:rFonts w:ascii="Times New Roman" w:hAnsi="Times New Roman"/>
          <w:snapToGrid w:val="0"/>
          <w:color w:val="auto"/>
          <w:sz w:val="28"/>
          <w:szCs w:val="28"/>
        </w:rPr>
        <w:t xml:space="preserve">- </w:t>
      </w:r>
      <w:r w:rsidRPr="00904AFB">
        <w:rPr>
          <w:rFonts w:ascii="Times New Roman" w:hAnsi="Times New Roman"/>
          <w:snapToGrid w:val="0"/>
          <w:color w:val="auto"/>
          <w:sz w:val="28"/>
          <w:szCs w:val="28"/>
        </w:rPr>
        <w:t>по тематике исполнения налоговых уведомлений, направляемых в 202</w:t>
      </w:r>
      <w:r w:rsidR="00C874FD">
        <w:rPr>
          <w:rFonts w:ascii="Times New Roman" w:hAnsi="Times New Roman"/>
          <w:snapToGrid w:val="0"/>
          <w:color w:val="auto"/>
          <w:sz w:val="28"/>
          <w:szCs w:val="28"/>
        </w:rPr>
        <w:t>4</w:t>
      </w:r>
      <w:r w:rsidRPr="00904AFB">
        <w:rPr>
          <w:rFonts w:ascii="Times New Roman" w:hAnsi="Times New Roman"/>
          <w:snapToGrid w:val="0"/>
          <w:color w:val="auto"/>
          <w:sz w:val="28"/>
          <w:szCs w:val="28"/>
        </w:rPr>
        <w:t xml:space="preserve"> году</w:t>
      </w:r>
      <w:r w:rsidRPr="00805651">
        <w:rPr>
          <w:rFonts w:ascii="Times New Roman" w:hAnsi="Times New Roman"/>
          <w:snapToGrid w:val="0"/>
          <w:color w:val="auto"/>
          <w:sz w:val="28"/>
          <w:szCs w:val="28"/>
        </w:rPr>
        <w:t>;</w:t>
      </w:r>
    </w:p>
    <w:p w:rsidR="00805651" w:rsidRPr="00805651" w:rsidRDefault="00805651" w:rsidP="00ED13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805651">
        <w:rPr>
          <w:rFonts w:ascii="Times New Roman" w:hAnsi="Times New Roman"/>
          <w:snapToGrid w:val="0"/>
          <w:color w:val="auto"/>
          <w:sz w:val="28"/>
          <w:szCs w:val="28"/>
        </w:rPr>
        <w:t xml:space="preserve">- </w:t>
      </w:r>
      <w:r w:rsidR="00ED13AA"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о предоставлении государственных услуг ФНС России в МФЦ</w:t>
      </w:r>
      <w:r w:rsidR="00500EDA">
        <w:rPr>
          <w:rFonts w:ascii="Times New Roman" w:hAnsi="Times New Roman"/>
          <w:snapToGrid w:val="0"/>
          <w:color w:val="auto"/>
          <w:sz w:val="28"/>
          <w:szCs w:val="28"/>
        </w:rPr>
        <w:t>.</w:t>
      </w:r>
    </w:p>
    <w:p w:rsidR="00720399" w:rsidRPr="00ED13AA" w:rsidRDefault="00ED13AA" w:rsidP="00ED13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Для повышения эффективности организации работы с налогоплательщиками, плательщиками сборов, страховых взносов на обязательное пенсионное страхование и налоговыми агентами </w:t>
      </w:r>
      <w:r w:rsidR="00CC331A">
        <w:rPr>
          <w:rFonts w:ascii="Times New Roman" w:hAnsi="Times New Roman"/>
          <w:snapToGrid w:val="0"/>
          <w:color w:val="auto"/>
          <w:sz w:val="28"/>
          <w:szCs w:val="28"/>
        </w:rPr>
        <w:t xml:space="preserve">специалистами </w:t>
      </w:r>
      <w:r w:rsidR="00B74CA8">
        <w:rPr>
          <w:rFonts w:ascii="Times New Roman" w:hAnsi="Times New Roman"/>
          <w:snapToGrid w:val="0"/>
          <w:color w:val="auto"/>
          <w:sz w:val="28"/>
          <w:szCs w:val="28"/>
        </w:rPr>
        <w:t xml:space="preserve">Управлением 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>проведен</w:t>
      </w:r>
      <w:r w:rsidR="00B74CA8">
        <w:rPr>
          <w:rFonts w:ascii="Times New Roman" w:hAnsi="Times New Roman"/>
          <w:snapToGrid w:val="0"/>
          <w:color w:val="auto"/>
          <w:sz w:val="28"/>
          <w:szCs w:val="28"/>
        </w:rPr>
        <w:t>ы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 w:rsidR="000B428E">
        <w:rPr>
          <w:rFonts w:ascii="Times New Roman" w:hAnsi="Times New Roman"/>
          <w:snapToGrid w:val="0"/>
          <w:color w:val="auto"/>
          <w:sz w:val="28"/>
          <w:szCs w:val="28"/>
        </w:rPr>
        <w:t>42</w:t>
      </w:r>
      <w:r w:rsidR="00500EDA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proofErr w:type="spellStart"/>
      <w:r w:rsidR="000963F5">
        <w:rPr>
          <w:rFonts w:ascii="Times New Roman" w:hAnsi="Times New Roman"/>
          <w:snapToGrid w:val="0"/>
          <w:color w:val="auto"/>
          <w:sz w:val="28"/>
          <w:szCs w:val="28"/>
        </w:rPr>
        <w:t>вебинар</w:t>
      </w:r>
      <w:r w:rsidR="000B428E">
        <w:rPr>
          <w:rFonts w:ascii="Times New Roman" w:hAnsi="Times New Roman"/>
          <w:snapToGrid w:val="0"/>
          <w:color w:val="auto"/>
          <w:sz w:val="28"/>
          <w:szCs w:val="28"/>
        </w:rPr>
        <w:t>а</w:t>
      </w:r>
      <w:proofErr w:type="spellEnd"/>
      <w:r w:rsidR="00ED4646">
        <w:rPr>
          <w:rFonts w:ascii="Times New Roman" w:hAnsi="Times New Roman"/>
          <w:snapToGrid w:val="0"/>
          <w:color w:val="auto"/>
          <w:sz w:val="28"/>
          <w:szCs w:val="28"/>
        </w:rPr>
        <w:t xml:space="preserve"> и </w:t>
      </w:r>
      <w:r w:rsidR="00ED4646" w:rsidRPr="00ED4646">
        <w:rPr>
          <w:rFonts w:ascii="Times New Roman" w:hAnsi="Times New Roman"/>
          <w:snapToGrid w:val="0"/>
          <w:color w:val="auto"/>
          <w:sz w:val="28"/>
          <w:szCs w:val="28"/>
        </w:rPr>
        <w:t>1</w:t>
      </w:r>
      <w:r w:rsidR="000B428E">
        <w:rPr>
          <w:rFonts w:ascii="Times New Roman" w:hAnsi="Times New Roman"/>
          <w:snapToGrid w:val="0"/>
          <w:color w:val="auto"/>
          <w:sz w:val="28"/>
          <w:szCs w:val="28"/>
        </w:rPr>
        <w:t>18</w:t>
      </w:r>
      <w:r w:rsidR="00ED4646" w:rsidRPr="00ED4646">
        <w:rPr>
          <w:rFonts w:ascii="Times New Roman" w:hAnsi="Times New Roman"/>
          <w:snapToGrid w:val="0"/>
          <w:color w:val="auto"/>
          <w:sz w:val="28"/>
          <w:szCs w:val="28"/>
        </w:rPr>
        <w:t xml:space="preserve"> встреч в формате зеленых площадок и мобильных </w:t>
      </w:r>
      <w:r w:rsidR="00330C3A">
        <w:rPr>
          <w:rFonts w:ascii="Times New Roman" w:hAnsi="Times New Roman"/>
          <w:snapToGrid w:val="0"/>
          <w:color w:val="auto"/>
          <w:sz w:val="28"/>
          <w:szCs w:val="28"/>
        </w:rPr>
        <w:t xml:space="preserve">налоговых </w:t>
      </w:r>
      <w:r w:rsidR="00ED4646" w:rsidRPr="00ED4646">
        <w:rPr>
          <w:rFonts w:ascii="Times New Roman" w:hAnsi="Times New Roman"/>
          <w:snapToGrid w:val="0"/>
          <w:color w:val="auto"/>
          <w:sz w:val="28"/>
          <w:szCs w:val="28"/>
        </w:rPr>
        <w:t>офисов, где рассматривались вопросы, связанные с уплатой налогов.</w:t>
      </w:r>
    </w:p>
    <w:p w:rsidR="00B74CA8" w:rsidRDefault="00B74CA8" w:rsidP="00ED13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>
        <w:rPr>
          <w:rFonts w:ascii="Times New Roman" w:hAnsi="Times New Roman"/>
          <w:snapToGrid w:val="0"/>
          <w:color w:val="auto"/>
          <w:sz w:val="28"/>
          <w:szCs w:val="28"/>
        </w:rPr>
        <w:t>Н</w:t>
      </w:r>
      <w:r w:rsidR="00ED13AA"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а постоянной основе проводился  анализ 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 xml:space="preserve">поступивших </w:t>
      </w:r>
      <w:r w:rsidR="00ED13AA"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обращений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 xml:space="preserve"> от </w:t>
      </w:r>
      <w:r w:rsidR="00ED13AA"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граждан с  последующим  размещением обобщенной информации  в региональном сегменте сайта ФНС России. </w:t>
      </w:r>
    </w:p>
    <w:p w:rsidR="00CC2B36" w:rsidRPr="00ED13AA" w:rsidRDefault="00CC2B36" w:rsidP="00ED13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>
        <w:rPr>
          <w:rFonts w:ascii="Times New Roman" w:hAnsi="Times New Roman"/>
          <w:snapToGrid w:val="0"/>
          <w:color w:val="auto"/>
          <w:sz w:val="28"/>
          <w:szCs w:val="28"/>
        </w:rPr>
        <w:t>На состоявш</w:t>
      </w:r>
      <w:r w:rsidR="006670F1">
        <w:rPr>
          <w:rFonts w:ascii="Times New Roman" w:hAnsi="Times New Roman"/>
          <w:snapToGrid w:val="0"/>
          <w:color w:val="auto"/>
          <w:sz w:val="28"/>
          <w:szCs w:val="28"/>
        </w:rPr>
        <w:t xml:space="preserve">ихся 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>в отчетном периоде заседани</w:t>
      </w:r>
      <w:r w:rsidR="006670F1">
        <w:rPr>
          <w:rFonts w:ascii="Times New Roman" w:hAnsi="Times New Roman"/>
          <w:snapToGrid w:val="0"/>
          <w:color w:val="auto"/>
          <w:sz w:val="28"/>
          <w:szCs w:val="28"/>
        </w:rPr>
        <w:t>ях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 xml:space="preserve"> Общественного совета при Управлении проводился анализ достигнутых Управлением показателей </w:t>
      </w:r>
      <w:r w:rsidR="00D120FB">
        <w:rPr>
          <w:rFonts w:ascii="Times New Roman" w:hAnsi="Times New Roman"/>
          <w:snapToGrid w:val="0"/>
          <w:color w:val="auto"/>
          <w:sz w:val="28"/>
          <w:szCs w:val="28"/>
        </w:rPr>
        <w:t xml:space="preserve"> и 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>сравнени</w:t>
      </w:r>
      <w:r w:rsidR="00A1094D">
        <w:rPr>
          <w:rFonts w:ascii="Times New Roman" w:hAnsi="Times New Roman"/>
          <w:snapToGrid w:val="0"/>
          <w:color w:val="auto"/>
          <w:sz w:val="28"/>
          <w:szCs w:val="28"/>
        </w:rPr>
        <w:t>е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 w:rsidR="00123160">
        <w:rPr>
          <w:rFonts w:ascii="Times New Roman" w:hAnsi="Times New Roman"/>
          <w:snapToGrid w:val="0"/>
          <w:color w:val="auto"/>
          <w:sz w:val="28"/>
          <w:szCs w:val="28"/>
        </w:rPr>
        <w:t xml:space="preserve">их 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>с общероссийским</w:t>
      </w:r>
      <w:r w:rsidR="00A1094D">
        <w:rPr>
          <w:rFonts w:ascii="Times New Roman" w:hAnsi="Times New Roman"/>
          <w:snapToGrid w:val="0"/>
          <w:color w:val="auto"/>
          <w:sz w:val="28"/>
          <w:szCs w:val="28"/>
        </w:rPr>
        <w:t xml:space="preserve"> уровнем.</w:t>
      </w:r>
    </w:p>
    <w:p w:rsidR="00720399" w:rsidRPr="00ED13AA" w:rsidRDefault="00ED13AA" w:rsidP="00ED13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>В 202</w:t>
      </w:r>
      <w:r w:rsidR="00C874FD">
        <w:rPr>
          <w:rFonts w:ascii="Times New Roman" w:hAnsi="Times New Roman"/>
          <w:snapToGrid w:val="0"/>
          <w:color w:val="auto"/>
          <w:sz w:val="28"/>
          <w:szCs w:val="28"/>
        </w:rPr>
        <w:t>4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 году в </w:t>
      </w:r>
      <w:r w:rsidR="00D120FB">
        <w:rPr>
          <w:rFonts w:ascii="Times New Roman" w:hAnsi="Times New Roman"/>
          <w:snapToGrid w:val="0"/>
          <w:color w:val="auto"/>
          <w:sz w:val="28"/>
          <w:szCs w:val="28"/>
        </w:rPr>
        <w:t xml:space="preserve">региональном 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 xml:space="preserve">разделе сайта ФНС России «Статистика и аналитика» размещались статистические отчетные данные по основным направлениям деятельности </w:t>
      </w:r>
      <w:r w:rsidR="00A1094D">
        <w:rPr>
          <w:rFonts w:ascii="Times New Roman" w:hAnsi="Times New Roman"/>
          <w:snapToGrid w:val="0"/>
          <w:color w:val="auto"/>
          <w:sz w:val="28"/>
          <w:szCs w:val="28"/>
        </w:rPr>
        <w:t>Управления</w:t>
      </w:r>
      <w:r w:rsidRPr="00ED13AA">
        <w:rPr>
          <w:rFonts w:ascii="Times New Roman" w:hAnsi="Times New Roman"/>
          <w:snapToGrid w:val="0"/>
          <w:color w:val="auto"/>
          <w:sz w:val="28"/>
          <w:szCs w:val="28"/>
        </w:rPr>
        <w:t>.</w:t>
      </w:r>
    </w:p>
    <w:p w:rsidR="00720399" w:rsidRPr="00745DA9" w:rsidRDefault="00ED13AA" w:rsidP="00ED13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snapToGrid w:val="0"/>
          <w:color w:val="auto"/>
          <w:sz w:val="28"/>
          <w:szCs w:val="28"/>
        </w:rPr>
      </w:pPr>
      <w:r w:rsidRPr="00745DA9">
        <w:rPr>
          <w:rFonts w:ascii="Times New Roman" w:hAnsi="Times New Roman"/>
          <w:i/>
          <w:snapToGrid w:val="0"/>
          <w:color w:val="auto"/>
          <w:sz w:val="28"/>
          <w:szCs w:val="28"/>
        </w:rPr>
        <w:t>2. Отчет об итогах реализации инициативного проекта.</w:t>
      </w:r>
    </w:p>
    <w:p w:rsidR="00720399" w:rsidRPr="00745DA9" w:rsidRDefault="00ED13AA" w:rsidP="00ED13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snapToGrid w:val="0"/>
          <w:color w:val="auto"/>
          <w:sz w:val="28"/>
          <w:szCs w:val="28"/>
        </w:rPr>
      </w:pPr>
      <w:r w:rsidRPr="00745DA9">
        <w:rPr>
          <w:rFonts w:ascii="Times New Roman" w:hAnsi="Times New Roman"/>
          <w:i/>
          <w:snapToGrid w:val="0"/>
          <w:color w:val="auto"/>
          <w:sz w:val="28"/>
          <w:szCs w:val="28"/>
        </w:rPr>
        <w:t>2.1 Краткое описание сути, реализуемой в отчетном году инициативы, каким образом инициатива должна была способствовать повышению открытости.</w:t>
      </w:r>
    </w:p>
    <w:p w:rsidR="00C874FD" w:rsidRPr="00C874FD" w:rsidRDefault="00C874FD" w:rsidP="00C874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>
        <w:rPr>
          <w:rFonts w:ascii="Times New Roman" w:hAnsi="Times New Roman"/>
          <w:snapToGrid w:val="0"/>
          <w:color w:val="auto"/>
          <w:sz w:val="28"/>
          <w:szCs w:val="28"/>
        </w:rPr>
        <w:t>П</w:t>
      </w:r>
      <w:r w:rsidRPr="00C874FD">
        <w:rPr>
          <w:rFonts w:ascii="Times New Roman" w:hAnsi="Times New Roman"/>
          <w:snapToGrid w:val="0"/>
          <w:color w:val="auto"/>
          <w:sz w:val="28"/>
          <w:szCs w:val="28"/>
        </w:rPr>
        <w:t xml:space="preserve">опуляризация  </w:t>
      </w:r>
      <w:r w:rsidR="00961C32" w:rsidRPr="00C874FD">
        <w:rPr>
          <w:rFonts w:ascii="Times New Roman" w:hAnsi="Times New Roman"/>
          <w:snapToGrid w:val="0"/>
          <w:color w:val="auto"/>
          <w:sz w:val="28"/>
          <w:szCs w:val="28"/>
        </w:rPr>
        <w:t xml:space="preserve">среди воспитанников детских домов </w:t>
      </w:r>
      <w:proofErr w:type="spellStart"/>
      <w:r w:rsidR="00961C32" w:rsidRPr="00C874FD">
        <w:rPr>
          <w:rFonts w:ascii="Times New Roman" w:hAnsi="Times New Roman"/>
          <w:snapToGrid w:val="0"/>
          <w:color w:val="auto"/>
          <w:sz w:val="28"/>
          <w:szCs w:val="28"/>
        </w:rPr>
        <w:t>Тамбовщины</w:t>
      </w:r>
      <w:proofErr w:type="spellEnd"/>
      <w:r w:rsidR="00961C32" w:rsidRPr="00C874FD">
        <w:rPr>
          <w:rFonts w:ascii="Times New Roman" w:hAnsi="Times New Roman"/>
          <w:snapToGrid w:val="0"/>
          <w:color w:val="auto"/>
          <w:sz w:val="28"/>
          <w:szCs w:val="28"/>
        </w:rPr>
        <w:t xml:space="preserve">  налоговой культуры и грамотности</w:t>
      </w:r>
      <w:r w:rsidR="00961C32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 w:rsidR="00961C32" w:rsidRPr="00C874FD">
        <w:rPr>
          <w:rFonts w:ascii="Times New Roman" w:hAnsi="Times New Roman"/>
          <w:snapToGrid w:val="0"/>
          <w:color w:val="auto"/>
          <w:sz w:val="28"/>
          <w:szCs w:val="28"/>
        </w:rPr>
        <w:t>«Налоги для всех и каждого»</w:t>
      </w:r>
      <w:r w:rsidR="00961C32">
        <w:rPr>
          <w:rFonts w:ascii="Times New Roman" w:hAnsi="Times New Roman"/>
          <w:snapToGrid w:val="0"/>
          <w:color w:val="auto"/>
          <w:sz w:val="28"/>
          <w:szCs w:val="28"/>
        </w:rPr>
        <w:t>.</w:t>
      </w:r>
      <w:r w:rsidRPr="00C874FD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</w:p>
    <w:p w:rsidR="00875CF6" w:rsidRPr="00875CF6" w:rsidRDefault="008C7D66" w:rsidP="00875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>
        <w:rPr>
          <w:rFonts w:ascii="Times New Roman" w:hAnsi="Times New Roman"/>
          <w:snapToGrid w:val="0"/>
          <w:color w:val="auto"/>
          <w:sz w:val="28"/>
          <w:szCs w:val="28"/>
        </w:rPr>
        <w:t>У</w:t>
      </w:r>
      <w:r w:rsidRPr="00875CF6">
        <w:rPr>
          <w:rFonts w:ascii="Times New Roman" w:hAnsi="Times New Roman"/>
          <w:snapToGrid w:val="0"/>
          <w:color w:val="auto"/>
          <w:sz w:val="28"/>
          <w:szCs w:val="28"/>
        </w:rPr>
        <w:t>рок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>и</w:t>
      </w:r>
      <w:r w:rsidRPr="00875CF6">
        <w:rPr>
          <w:rFonts w:ascii="Times New Roman" w:hAnsi="Times New Roman"/>
          <w:snapToGrid w:val="0"/>
          <w:color w:val="auto"/>
          <w:sz w:val="28"/>
          <w:szCs w:val="28"/>
        </w:rPr>
        <w:t xml:space="preserve"> налоговой грамотности для  детей, оставшихся без попечения родителей</w:t>
      </w:r>
      <w:r w:rsidR="004047BA" w:rsidRPr="004047BA">
        <w:rPr>
          <w:rFonts w:ascii="Times New Roman" w:hAnsi="Times New Roman"/>
          <w:snapToGrid w:val="0"/>
          <w:color w:val="auto"/>
          <w:sz w:val="28"/>
          <w:szCs w:val="28"/>
        </w:rPr>
        <w:t xml:space="preserve">, </w:t>
      </w:r>
      <w:r w:rsidRPr="00875CF6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 xml:space="preserve">проводились </w:t>
      </w:r>
      <w:r w:rsidR="00875CF6" w:rsidRPr="00875CF6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>специалистами Управления</w:t>
      </w:r>
      <w:r w:rsidR="00875CF6" w:rsidRPr="00875CF6">
        <w:rPr>
          <w:rFonts w:ascii="Times New Roman" w:hAnsi="Times New Roman"/>
          <w:snapToGrid w:val="0"/>
          <w:color w:val="auto"/>
          <w:sz w:val="28"/>
          <w:szCs w:val="28"/>
        </w:rPr>
        <w:t xml:space="preserve"> c использованием наглядных </w:t>
      </w:r>
      <w:r w:rsidR="00875CF6" w:rsidRPr="00875CF6">
        <w:rPr>
          <w:rFonts w:ascii="Times New Roman" w:hAnsi="Times New Roman"/>
          <w:snapToGrid w:val="0"/>
          <w:color w:val="auto"/>
          <w:sz w:val="28"/>
          <w:szCs w:val="28"/>
        </w:rPr>
        <w:lastRenderedPageBreak/>
        <w:t>материалов федерального проекта «</w:t>
      </w:r>
      <w:proofErr w:type="spellStart"/>
      <w:r w:rsidR="00875CF6" w:rsidRPr="00875CF6">
        <w:rPr>
          <w:rFonts w:ascii="Times New Roman" w:hAnsi="Times New Roman"/>
          <w:snapToGrid w:val="0"/>
          <w:color w:val="auto"/>
          <w:sz w:val="28"/>
          <w:szCs w:val="28"/>
        </w:rPr>
        <w:t>юНГа</w:t>
      </w:r>
      <w:proofErr w:type="spellEnd"/>
      <w:r w:rsidR="00875CF6" w:rsidRPr="00875CF6">
        <w:rPr>
          <w:rFonts w:ascii="Times New Roman" w:hAnsi="Times New Roman"/>
          <w:snapToGrid w:val="0"/>
          <w:color w:val="auto"/>
          <w:sz w:val="28"/>
          <w:szCs w:val="28"/>
        </w:rPr>
        <w:t xml:space="preserve">». 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>Т</w:t>
      </w:r>
      <w:r w:rsidR="00875CF6" w:rsidRPr="00875CF6">
        <w:rPr>
          <w:rFonts w:ascii="Times New Roman" w:hAnsi="Times New Roman"/>
          <w:snapToGrid w:val="0"/>
          <w:color w:val="auto"/>
          <w:sz w:val="28"/>
          <w:szCs w:val="28"/>
        </w:rPr>
        <w:t>ематик</w:t>
      </w:r>
      <w:r w:rsidR="00330C3A">
        <w:rPr>
          <w:rFonts w:ascii="Times New Roman" w:hAnsi="Times New Roman"/>
          <w:snapToGrid w:val="0"/>
          <w:color w:val="auto"/>
          <w:sz w:val="28"/>
          <w:szCs w:val="28"/>
        </w:rPr>
        <w:t>а</w:t>
      </w:r>
      <w:r w:rsidR="00875CF6" w:rsidRPr="00875CF6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 xml:space="preserve">всех </w:t>
      </w:r>
      <w:r w:rsidR="00875CF6" w:rsidRPr="00875CF6">
        <w:rPr>
          <w:rFonts w:ascii="Times New Roman" w:hAnsi="Times New Roman"/>
          <w:snapToGrid w:val="0"/>
          <w:color w:val="auto"/>
          <w:sz w:val="28"/>
          <w:szCs w:val="28"/>
        </w:rPr>
        <w:t xml:space="preserve">занятий 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 xml:space="preserve">включала </w:t>
      </w:r>
      <w:r w:rsidR="00875CF6" w:rsidRPr="00875CF6">
        <w:rPr>
          <w:rFonts w:ascii="Times New Roman" w:hAnsi="Times New Roman"/>
          <w:snapToGrid w:val="0"/>
          <w:color w:val="auto"/>
          <w:sz w:val="28"/>
          <w:szCs w:val="28"/>
        </w:rPr>
        <w:t>кратк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 xml:space="preserve">ий </w:t>
      </w:r>
      <w:r w:rsidR="00875CF6" w:rsidRPr="00875CF6">
        <w:rPr>
          <w:rFonts w:ascii="Times New Roman" w:hAnsi="Times New Roman"/>
          <w:snapToGrid w:val="0"/>
          <w:color w:val="auto"/>
          <w:sz w:val="28"/>
          <w:szCs w:val="28"/>
        </w:rPr>
        <w:t>экскурс в историю  развития Налоговой службы России  с акцентом на значимую роль  налогов в развитии  и укреплении экономического суверенитета государства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>.</w:t>
      </w:r>
    </w:p>
    <w:p w:rsidR="00720399" w:rsidRPr="00745DA9" w:rsidRDefault="00ED13AA" w:rsidP="008C7D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snapToGrid w:val="0"/>
          <w:color w:val="auto"/>
          <w:sz w:val="28"/>
          <w:szCs w:val="28"/>
        </w:rPr>
      </w:pPr>
      <w:r w:rsidRPr="00745DA9">
        <w:rPr>
          <w:rFonts w:ascii="Times New Roman" w:hAnsi="Times New Roman"/>
          <w:i/>
          <w:snapToGrid w:val="0"/>
          <w:color w:val="auto"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745DA9">
        <w:rPr>
          <w:rFonts w:ascii="Times New Roman" w:hAnsi="Times New Roman"/>
          <w:i/>
          <w:snapToGrid w:val="0"/>
          <w:color w:val="auto"/>
          <w:sz w:val="28"/>
          <w:szCs w:val="28"/>
        </w:rPr>
        <w:t>году</w:t>
      </w:r>
      <w:proofErr w:type="gramEnd"/>
      <w:r w:rsidRPr="00745DA9">
        <w:rPr>
          <w:rFonts w:ascii="Times New Roman" w:hAnsi="Times New Roman"/>
          <w:i/>
          <w:snapToGrid w:val="0"/>
          <w:color w:val="auto"/>
          <w:sz w:val="28"/>
          <w:szCs w:val="28"/>
        </w:rPr>
        <w:t xml:space="preserve"> и </w:t>
      </w:r>
      <w:proofErr w:type="gramStart"/>
      <w:r w:rsidRPr="00745DA9">
        <w:rPr>
          <w:rFonts w:ascii="Times New Roman" w:hAnsi="Times New Roman"/>
          <w:i/>
          <w:snapToGrid w:val="0"/>
          <w:color w:val="auto"/>
          <w:sz w:val="28"/>
          <w:szCs w:val="28"/>
        </w:rPr>
        <w:t>какие</w:t>
      </w:r>
      <w:proofErr w:type="gramEnd"/>
      <w:r w:rsidRPr="00745DA9">
        <w:rPr>
          <w:rFonts w:ascii="Times New Roman" w:hAnsi="Times New Roman"/>
          <w:i/>
          <w:snapToGrid w:val="0"/>
          <w:color w:val="auto"/>
          <w:sz w:val="28"/>
          <w:szCs w:val="28"/>
        </w:rPr>
        <w:t xml:space="preserve"> результаты получены.</w:t>
      </w:r>
    </w:p>
    <w:p w:rsidR="000A20F1" w:rsidRDefault="008C7D66" w:rsidP="000A20F1">
      <w:pPr>
        <w:spacing w:after="0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>
        <w:rPr>
          <w:rFonts w:ascii="Times New Roman" w:hAnsi="Times New Roman"/>
          <w:snapToGrid w:val="0"/>
          <w:color w:val="auto"/>
          <w:sz w:val="28"/>
          <w:szCs w:val="28"/>
        </w:rPr>
        <w:t xml:space="preserve">        Проведение уроков налоговой грамотности </w:t>
      </w:r>
      <w:r w:rsidR="00BB0E03">
        <w:rPr>
          <w:rFonts w:ascii="Times New Roman" w:hAnsi="Times New Roman"/>
          <w:snapToGrid w:val="0"/>
          <w:color w:val="auto"/>
          <w:sz w:val="28"/>
          <w:szCs w:val="28"/>
          <w:lang w:val="en-US"/>
        </w:rPr>
        <w:t>c</w:t>
      </w:r>
      <w:r w:rsidR="00BB0E03" w:rsidRPr="00BB0E03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 w:rsidR="00BB0E03">
        <w:rPr>
          <w:rFonts w:ascii="Times New Roman" w:hAnsi="Times New Roman"/>
          <w:snapToGrid w:val="0"/>
          <w:color w:val="auto"/>
          <w:sz w:val="28"/>
          <w:szCs w:val="28"/>
        </w:rPr>
        <w:t>воспитанниками детских учреждений</w:t>
      </w:r>
      <w:r w:rsidR="00330C3A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proofErr w:type="gramStart"/>
      <w:r w:rsidR="00330C3A">
        <w:rPr>
          <w:rFonts w:ascii="Times New Roman" w:hAnsi="Times New Roman"/>
          <w:snapToGrid w:val="0"/>
          <w:color w:val="auto"/>
          <w:sz w:val="28"/>
          <w:szCs w:val="28"/>
        </w:rPr>
        <w:t>направлена</w:t>
      </w:r>
      <w:proofErr w:type="gramEnd"/>
      <w:r w:rsidR="00330C3A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 w:rsidR="00BB0E03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 w:rsidR="00870DEA">
        <w:rPr>
          <w:rFonts w:ascii="Times New Roman" w:hAnsi="Times New Roman"/>
          <w:snapToGrid w:val="0"/>
          <w:color w:val="auto"/>
          <w:sz w:val="28"/>
          <w:szCs w:val="28"/>
        </w:rPr>
        <w:t xml:space="preserve">на </w:t>
      </w:r>
      <w:r w:rsidR="007F2962">
        <w:rPr>
          <w:rFonts w:ascii="Times New Roman" w:hAnsi="Times New Roman"/>
          <w:snapToGrid w:val="0"/>
          <w:color w:val="auto"/>
          <w:sz w:val="28"/>
          <w:szCs w:val="28"/>
        </w:rPr>
        <w:t>повыш</w:t>
      </w:r>
      <w:r w:rsidR="00330C3A">
        <w:rPr>
          <w:rFonts w:ascii="Times New Roman" w:hAnsi="Times New Roman"/>
          <w:snapToGrid w:val="0"/>
          <w:color w:val="auto"/>
          <w:sz w:val="28"/>
          <w:szCs w:val="28"/>
        </w:rPr>
        <w:t xml:space="preserve">ение </w:t>
      </w:r>
      <w:r w:rsidR="007F2962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 w:rsidR="00BF2409">
        <w:rPr>
          <w:rFonts w:ascii="Times New Roman" w:hAnsi="Times New Roman"/>
          <w:snapToGrid w:val="0"/>
          <w:color w:val="auto"/>
          <w:sz w:val="28"/>
          <w:szCs w:val="28"/>
        </w:rPr>
        <w:t>образовательн</w:t>
      </w:r>
      <w:r w:rsidR="00330C3A">
        <w:rPr>
          <w:rFonts w:ascii="Times New Roman" w:hAnsi="Times New Roman"/>
          <w:snapToGrid w:val="0"/>
          <w:color w:val="auto"/>
          <w:sz w:val="28"/>
          <w:szCs w:val="28"/>
        </w:rPr>
        <w:t xml:space="preserve">ого </w:t>
      </w:r>
      <w:r w:rsidR="007F2962">
        <w:rPr>
          <w:rFonts w:ascii="Times New Roman" w:hAnsi="Times New Roman"/>
          <w:snapToGrid w:val="0"/>
          <w:color w:val="auto"/>
          <w:sz w:val="28"/>
          <w:szCs w:val="28"/>
        </w:rPr>
        <w:t>уровн</w:t>
      </w:r>
      <w:r w:rsidR="00330C3A">
        <w:rPr>
          <w:rFonts w:ascii="Times New Roman" w:hAnsi="Times New Roman"/>
          <w:snapToGrid w:val="0"/>
          <w:color w:val="auto"/>
          <w:sz w:val="28"/>
          <w:szCs w:val="28"/>
        </w:rPr>
        <w:t>я</w:t>
      </w:r>
      <w:r w:rsidR="00870DEA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 w:rsidR="000A20F1">
        <w:rPr>
          <w:rFonts w:ascii="Times New Roman" w:hAnsi="Times New Roman"/>
          <w:snapToGrid w:val="0"/>
          <w:color w:val="auto"/>
          <w:sz w:val="28"/>
          <w:szCs w:val="28"/>
        </w:rPr>
        <w:t xml:space="preserve">их </w:t>
      </w:r>
      <w:r w:rsidR="00BF2409">
        <w:rPr>
          <w:rFonts w:ascii="Times New Roman" w:hAnsi="Times New Roman"/>
          <w:snapToGrid w:val="0"/>
          <w:color w:val="auto"/>
          <w:sz w:val="28"/>
          <w:szCs w:val="28"/>
        </w:rPr>
        <w:t>з</w:t>
      </w:r>
      <w:r w:rsidR="007F2962">
        <w:rPr>
          <w:rFonts w:ascii="Times New Roman" w:hAnsi="Times New Roman"/>
          <w:snapToGrid w:val="0"/>
          <w:color w:val="auto"/>
          <w:sz w:val="28"/>
          <w:szCs w:val="28"/>
        </w:rPr>
        <w:t>наний по налоговой тематике</w:t>
      </w:r>
      <w:r w:rsidR="000A20F1" w:rsidRPr="000A20F1">
        <w:rPr>
          <w:rFonts w:ascii="Times New Roman" w:hAnsi="Times New Roman"/>
          <w:snapToGrid w:val="0"/>
          <w:color w:val="auto"/>
          <w:sz w:val="28"/>
          <w:szCs w:val="28"/>
        </w:rPr>
        <w:t xml:space="preserve">, </w:t>
      </w:r>
      <w:r w:rsidR="000A20F1">
        <w:rPr>
          <w:rFonts w:ascii="Times New Roman" w:hAnsi="Times New Roman"/>
          <w:snapToGrid w:val="0"/>
          <w:color w:val="auto"/>
          <w:sz w:val="28"/>
          <w:szCs w:val="28"/>
        </w:rPr>
        <w:t>а также формир</w:t>
      </w:r>
      <w:r w:rsidR="00870DEA">
        <w:rPr>
          <w:rFonts w:ascii="Times New Roman" w:hAnsi="Times New Roman"/>
          <w:snapToGrid w:val="0"/>
          <w:color w:val="auto"/>
          <w:sz w:val="28"/>
          <w:szCs w:val="28"/>
        </w:rPr>
        <w:t xml:space="preserve">ование </w:t>
      </w:r>
      <w:r w:rsidR="000A20F1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 w:rsidR="000A20F1" w:rsidRPr="008C7D66">
        <w:rPr>
          <w:rFonts w:ascii="Times New Roman" w:hAnsi="Times New Roman"/>
          <w:snapToGrid w:val="0"/>
          <w:color w:val="auto"/>
          <w:sz w:val="28"/>
          <w:szCs w:val="28"/>
        </w:rPr>
        <w:t>позитивно</w:t>
      </w:r>
      <w:r w:rsidR="00870DEA">
        <w:rPr>
          <w:rFonts w:ascii="Times New Roman" w:hAnsi="Times New Roman"/>
          <w:snapToGrid w:val="0"/>
          <w:color w:val="auto"/>
          <w:sz w:val="28"/>
          <w:szCs w:val="28"/>
        </w:rPr>
        <w:t xml:space="preserve">го </w:t>
      </w:r>
      <w:r w:rsidR="000A20F1">
        <w:rPr>
          <w:rFonts w:ascii="Times New Roman" w:hAnsi="Times New Roman"/>
          <w:snapToGrid w:val="0"/>
          <w:color w:val="auto"/>
          <w:sz w:val="28"/>
          <w:szCs w:val="28"/>
        </w:rPr>
        <w:t>и</w:t>
      </w:r>
      <w:r w:rsidR="000A20F1" w:rsidRPr="008C7D66">
        <w:rPr>
          <w:rFonts w:ascii="Times New Roman" w:hAnsi="Times New Roman"/>
          <w:snapToGrid w:val="0"/>
          <w:color w:val="auto"/>
          <w:sz w:val="28"/>
          <w:szCs w:val="28"/>
        </w:rPr>
        <w:t xml:space="preserve"> сознательно</w:t>
      </w:r>
      <w:r w:rsidR="00870DEA">
        <w:rPr>
          <w:rFonts w:ascii="Times New Roman" w:hAnsi="Times New Roman"/>
          <w:snapToGrid w:val="0"/>
          <w:color w:val="auto"/>
          <w:sz w:val="28"/>
          <w:szCs w:val="28"/>
        </w:rPr>
        <w:t>го</w:t>
      </w:r>
      <w:r w:rsidR="000A20F1" w:rsidRPr="008C7D66">
        <w:rPr>
          <w:rFonts w:ascii="Times New Roman" w:hAnsi="Times New Roman"/>
          <w:snapToGrid w:val="0"/>
          <w:color w:val="auto"/>
          <w:sz w:val="28"/>
          <w:szCs w:val="28"/>
        </w:rPr>
        <w:t xml:space="preserve"> отношени</w:t>
      </w:r>
      <w:r w:rsidR="00870DEA">
        <w:rPr>
          <w:rFonts w:ascii="Times New Roman" w:hAnsi="Times New Roman"/>
          <w:snapToGrid w:val="0"/>
          <w:color w:val="auto"/>
          <w:sz w:val="28"/>
          <w:szCs w:val="28"/>
        </w:rPr>
        <w:t xml:space="preserve">я </w:t>
      </w:r>
      <w:r w:rsidR="000A20F1" w:rsidRPr="008C7D66">
        <w:rPr>
          <w:rFonts w:ascii="Times New Roman" w:hAnsi="Times New Roman"/>
          <w:snapToGrid w:val="0"/>
          <w:color w:val="auto"/>
          <w:sz w:val="28"/>
          <w:szCs w:val="28"/>
        </w:rPr>
        <w:t xml:space="preserve"> к уплате налогов,</w:t>
      </w:r>
      <w:r w:rsidR="000A20F1">
        <w:rPr>
          <w:rFonts w:ascii="Times New Roman" w:hAnsi="Times New Roman"/>
          <w:snapToGrid w:val="0"/>
          <w:color w:val="auto"/>
          <w:sz w:val="28"/>
          <w:szCs w:val="28"/>
        </w:rPr>
        <w:t xml:space="preserve"> которым  </w:t>
      </w:r>
      <w:r w:rsidR="00870DEA">
        <w:rPr>
          <w:rFonts w:ascii="Times New Roman" w:hAnsi="Times New Roman"/>
          <w:snapToGrid w:val="0"/>
          <w:color w:val="auto"/>
          <w:sz w:val="28"/>
          <w:szCs w:val="28"/>
        </w:rPr>
        <w:t xml:space="preserve">они </w:t>
      </w:r>
      <w:r w:rsidR="000A20F1">
        <w:rPr>
          <w:rFonts w:ascii="Times New Roman" w:hAnsi="Times New Roman"/>
          <w:snapToGrid w:val="0"/>
          <w:color w:val="auto"/>
          <w:sz w:val="28"/>
          <w:szCs w:val="28"/>
        </w:rPr>
        <w:t xml:space="preserve">смогут делиться в будущем при </w:t>
      </w:r>
      <w:r w:rsidR="000A20F1" w:rsidRPr="008C7D66">
        <w:rPr>
          <w:rFonts w:ascii="Times New Roman" w:hAnsi="Times New Roman"/>
          <w:snapToGrid w:val="0"/>
          <w:color w:val="auto"/>
          <w:sz w:val="28"/>
          <w:szCs w:val="28"/>
        </w:rPr>
        <w:t xml:space="preserve"> общении с друзьями и сверстниками вне стен Детского дома</w:t>
      </w:r>
      <w:r w:rsidR="000A20F1">
        <w:rPr>
          <w:rFonts w:ascii="Times New Roman" w:hAnsi="Times New Roman"/>
          <w:snapToGrid w:val="0"/>
          <w:color w:val="auto"/>
          <w:sz w:val="28"/>
          <w:szCs w:val="28"/>
        </w:rPr>
        <w:t>.</w:t>
      </w:r>
    </w:p>
    <w:p w:rsidR="000F2D7A" w:rsidRDefault="004047BA" w:rsidP="000F2D7A">
      <w:pPr>
        <w:tabs>
          <w:tab w:val="left" w:pos="3740"/>
          <w:tab w:val="left" w:pos="43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4047BA">
        <w:rPr>
          <w:rFonts w:ascii="Times New Roman" w:hAnsi="Times New Roman"/>
          <w:snapToGrid w:val="0"/>
          <w:color w:val="auto"/>
          <w:sz w:val="28"/>
          <w:szCs w:val="28"/>
        </w:rPr>
        <w:t xml:space="preserve">       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>В отчетном периоде информационно-просветительские мероприятия по налоговой культуре и грамотности</w:t>
      </w:r>
      <w:r w:rsidR="000F2D7A" w:rsidRPr="000F2D7A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 w:rsidR="000F2D7A">
        <w:rPr>
          <w:rFonts w:ascii="Times New Roman" w:hAnsi="Times New Roman"/>
          <w:snapToGrid w:val="0"/>
          <w:color w:val="auto"/>
          <w:sz w:val="28"/>
          <w:szCs w:val="28"/>
        </w:rPr>
        <w:t xml:space="preserve"> в формате образовательного 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 w:rsidR="000F2D7A">
        <w:rPr>
          <w:rFonts w:ascii="Times New Roman" w:hAnsi="Times New Roman"/>
          <w:snapToGrid w:val="0"/>
          <w:color w:val="auto"/>
          <w:sz w:val="28"/>
          <w:szCs w:val="28"/>
        </w:rPr>
        <w:t>проекта «</w:t>
      </w:r>
      <w:proofErr w:type="spellStart"/>
      <w:r w:rsidR="000F2D7A">
        <w:rPr>
          <w:rFonts w:ascii="Times New Roman" w:hAnsi="Times New Roman"/>
          <w:snapToGrid w:val="0"/>
          <w:color w:val="auto"/>
          <w:sz w:val="28"/>
          <w:szCs w:val="28"/>
        </w:rPr>
        <w:t>юНГа</w:t>
      </w:r>
      <w:proofErr w:type="spellEnd"/>
      <w:r w:rsidR="000F2D7A">
        <w:rPr>
          <w:rFonts w:ascii="Times New Roman" w:hAnsi="Times New Roman"/>
          <w:snapToGrid w:val="0"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 xml:space="preserve">с воспитанниками детских домов Тамбовской области </w:t>
      </w:r>
      <w:r w:rsidR="000F2D7A">
        <w:rPr>
          <w:rFonts w:ascii="Times New Roman" w:hAnsi="Times New Roman"/>
          <w:snapToGrid w:val="0"/>
          <w:color w:val="auto"/>
          <w:sz w:val="28"/>
          <w:szCs w:val="28"/>
        </w:rPr>
        <w:t>состоялись на площадках</w:t>
      </w:r>
      <w:r w:rsidR="000F2D7A" w:rsidRPr="000F2D7A">
        <w:rPr>
          <w:rFonts w:ascii="Times New Roman" w:hAnsi="Times New Roman"/>
          <w:snapToGrid w:val="0"/>
          <w:color w:val="auto"/>
          <w:sz w:val="28"/>
          <w:szCs w:val="28"/>
        </w:rPr>
        <w:t xml:space="preserve">: </w:t>
      </w:r>
    </w:p>
    <w:p w:rsidR="008C7D66" w:rsidRPr="000F2D7A" w:rsidRDefault="000F2D7A" w:rsidP="004047BA">
      <w:pPr>
        <w:tabs>
          <w:tab w:val="left" w:pos="3740"/>
          <w:tab w:val="left" w:pos="43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>
        <w:rPr>
          <w:rFonts w:ascii="Times New Roman" w:hAnsi="Times New Roman"/>
          <w:snapToGrid w:val="0"/>
          <w:color w:val="auto"/>
          <w:sz w:val="28"/>
          <w:szCs w:val="28"/>
        </w:rPr>
        <w:t xml:space="preserve">  </w:t>
      </w:r>
      <w:r w:rsidRPr="000F2D7A">
        <w:rPr>
          <w:rFonts w:ascii="Times New Roman" w:hAnsi="Times New Roman"/>
          <w:snapToGrid w:val="0"/>
          <w:color w:val="auto"/>
          <w:sz w:val="28"/>
          <w:szCs w:val="28"/>
        </w:rPr>
        <w:t xml:space="preserve">   - ТОГКСУ </w:t>
      </w:r>
      <w:proofErr w:type="gramStart"/>
      <w:r w:rsidRPr="000F2D7A">
        <w:rPr>
          <w:rFonts w:ascii="Times New Roman" w:hAnsi="Times New Roman"/>
          <w:snapToGrid w:val="0"/>
          <w:color w:val="auto"/>
          <w:sz w:val="28"/>
          <w:szCs w:val="28"/>
        </w:rPr>
        <w:t>СО</w:t>
      </w:r>
      <w:proofErr w:type="gramEnd"/>
      <w:r w:rsidRPr="000F2D7A">
        <w:rPr>
          <w:rFonts w:ascii="Times New Roman" w:hAnsi="Times New Roman"/>
          <w:snapToGrid w:val="0"/>
          <w:color w:val="auto"/>
          <w:sz w:val="28"/>
          <w:szCs w:val="28"/>
        </w:rPr>
        <w:t xml:space="preserve">  «Социальный приют для детей  «Орешек» (Тамбовская обл.,                    с. </w:t>
      </w:r>
      <w:proofErr w:type="spellStart"/>
      <w:r w:rsidRPr="000F2D7A">
        <w:rPr>
          <w:rFonts w:ascii="Times New Roman" w:hAnsi="Times New Roman"/>
          <w:snapToGrid w:val="0"/>
          <w:color w:val="auto"/>
          <w:sz w:val="28"/>
          <w:szCs w:val="28"/>
        </w:rPr>
        <w:t>Татаново</w:t>
      </w:r>
      <w:proofErr w:type="spellEnd"/>
      <w:r w:rsidRPr="000F2D7A">
        <w:rPr>
          <w:rFonts w:ascii="Times New Roman" w:hAnsi="Times New Roman"/>
          <w:snapToGrid w:val="0"/>
          <w:color w:val="auto"/>
          <w:sz w:val="28"/>
          <w:szCs w:val="28"/>
        </w:rPr>
        <w:t>)</w:t>
      </w:r>
      <w:r w:rsidR="00C365DD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>- 28.03.2024</w:t>
      </w:r>
      <w:r w:rsidRPr="000F2D7A">
        <w:rPr>
          <w:rFonts w:ascii="Times New Roman" w:hAnsi="Times New Roman"/>
          <w:snapToGrid w:val="0"/>
          <w:color w:val="auto"/>
          <w:sz w:val="28"/>
          <w:szCs w:val="28"/>
        </w:rPr>
        <w:t>;</w:t>
      </w:r>
    </w:p>
    <w:p w:rsidR="000F2D7A" w:rsidRPr="000F2D7A" w:rsidRDefault="000F2D7A" w:rsidP="000F2D7A">
      <w:pPr>
        <w:tabs>
          <w:tab w:val="left" w:pos="3740"/>
          <w:tab w:val="left" w:pos="43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0F2D7A">
        <w:rPr>
          <w:rFonts w:ascii="Times New Roman" w:hAnsi="Times New Roman"/>
          <w:snapToGrid w:val="0"/>
          <w:color w:val="auto"/>
          <w:sz w:val="28"/>
          <w:szCs w:val="28"/>
        </w:rPr>
        <w:t xml:space="preserve">     -</w:t>
      </w:r>
      <w:r>
        <w:rPr>
          <w:rFonts w:ascii="Times New Roman" w:hAnsi="Times New Roman"/>
          <w:snapToGrid w:val="0"/>
          <w:color w:val="auto"/>
          <w:sz w:val="28"/>
          <w:szCs w:val="28"/>
          <w:lang w:val="en-US"/>
        </w:rPr>
        <w:t> </w:t>
      </w:r>
      <w:r w:rsidRPr="000F2D7A">
        <w:rPr>
          <w:rFonts w:ascii="Times New Roman" w:hAnsi="Times New Roman"/>
          <w:snapToGrid w:val="0"/>
          <w:color w:val="auto"/>
          <w:sz w:val="28"/>
          <w:szCs w:val="28"/>
        </w:rPr>
        <w:t>ТОГБУ «</w:t>
      </w:r>
      <w:proofErr w:type="spellStart"/>
      <w:r w:rsidRPr="000F2D7A">
        <w:rPr>
          <w:rFonts w:ascii="Times New Roman" w:hAnsi="Times New Roman"/>
          <w:snapToGrid w:val="0"/>
          <w:color w:val="auto"/>
          <w:sz w:val="28"/>
          <w:szCs w:val="28"/>
        </w:rPr>
        <w:t>Красивский</w:t>
      </w:r>
      <w:proofErr w:type="spellEnd"/>
      <w:r w:rsidRPr="000F2D7A">
        <w:rPr>
          <w:rFonts w:ascii="Times New Roman" w:hAnsi="Times New Roman"/>
          <w:snapToGrid w:val="0"/>
          <w:color w:val="auto"/>
          <w:sz w:val="28"/>
          <w:szCs w:val="28"/>
        </w:rPr>
        <w:t xml:space="preserve"> детский дом» (</w:t>
      </w:r>
      <w:proofErr w:type="gramStart"/>
      <w:r w:rsidRPr="000F2D7A">
        <w:rPr>
          <w:rFonts w:ascii="Times New Roman" w:hAnsi="Times New Roman"/>
          <w:snapToGrid w:val="0"/>
          <w:color w:val="auto"/>
          <w:sz w:val="28"/>
          <w:szCs w:val="28"/>
        </w:rPr>
        <w:t>Тамбовская</w:t>
      </w:r>
      <w:proofErr w:type="gramEnd"/>
      <w:r w:rsidRPr="000F2D7A">
        <w:rPr>
          <w:rFonts w:ascii="Times New Roman" w:hAnsi="Times New Roman"/>
          <w:snapToGrid w:val="0"/>
          <w:color w:val="auto"/>
          <w:sz w:val="28"/>
          <w:szCs w:val="28"/>
        </w:rPr>
        <w:t xml:space="preserve"> обл., с. </w:t>
      </w:r>
      <w:proofErr w:type="spellStart"/>
      <w:r w:rsidRPr="000F2D7A">
        <w:rPr>
          <w:rFonts w:ascii="Times New Roman" w:hAnsi="Times New Roman"/>
          <w:snapToGrid w:val="0"/>
          <w:color w:val="auto"/>
          <w:sz w:val="28"/>
          <w:szCs w:val="28"/>
        </w:rPr>
        <w:t>Инжавино</w:t>
      </w:r>
      <w:proofErr w:type="spellEnd"/>
      <w:r w:rsidRPr="000F2D7A">
        <w:rPr>
          <w:rFonts w:ascii="Times New Roman" w:hAnsi="Times New Roman"/>
          <w:snapToGrid w:val="0"/>
          <w:color w:val="auto"/>
          <w:sz w:val="28"/>
          <w:szCs w:val="28"/>
        </w:rPr>
        <w:t>)</w:t>
      </w:r>
      <w:r w:rsidR="00C365DD">
        <w:rPr>
          <w:rFonts w:ascii="Times New Roman" w:hAnsi="Times New Roman"/>
          <w:snapToGrid w:val="0"/>
          <w:color w:val="auto"/>
          <w:sz w:val="28"/>
          <w:szCs w:val="28"/>
        </w:rPr>
        <w:t> -</w:t>
      </w:r>
      <w:r w:rsidRPr="000F2D7A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>10.10.2024</w:t>
      </w:r>
      <w:r w:rsidRPr="000F2D7A">
        <w:rPr>
          <w:rFonts w:ascii="Times New Roman" w:hAnsi="Times New Roman"/>
          <w:snapToGrid w:val="0"/>
          <w:color w:val="auto"/>
          <w:sz w:val="28"/>
          <w:szCs w:val="28"/>
        </w:rPr>
        <w:t>;</w:t>
      </w:r>
    </w:p>
    <w:p w:rsidR="000F2D7A" w:rsidRPr="000F2D7A" w:rsidRDefault="000F2D7A" w:rsidP="000F2D7A">
      <w:pPr>
        <w:tabs>
          <w:tab w:val="left" w:pos="3740"/>
          <w:tab w:val="left" w:pos="43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0F2D7A">
        <w:rPr>
          <w:rFonts w:ascii="Times New Roman" w:hAnsi="Times New Roman"/>
          <w:snapToGrid w:val="0"/>
          <w:color w:val="auto"/>
          <w:sz w:val="28"/>
          <w:szCs w:val="28"/>
        </w:rPr>
        <w:t xml:space="preserve">     - ТОГБУ «Детский дом им. А.В.</w:t>
      </w:r>
      <w:r w:rsidR="002A3EB1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 w:rsidRPr="000F2D7A">
        <w:rPr>
          <w:rFonts w:ascii="Times New Roman" w:hAnsi="Times New Roman"/>
          <w:snapToGrid w:val="0"/>
          <w:color w:val="auto"/>
          <w:sz w:val="28"/>
          <w:szCs w:val="28"/>
        </w:rPr>
        <w:t>Луначарского (</w:t>
      </w:r>
      <w:proofErr w:type="gramStart"/>
      <w:r w:rsidRPr="000F2D7A">
        <w:rPr>
          <w:rFonts w:ascii="Times New Roman" w:hAnsi="Times New Roman"/>
          <w:snapToGrid w:val="0"/>
          <w:color w:val="auto"/>
          <w:sz w:val="28"/>
          <w:szCs w:val="28"/>
        </w:rPr>
        <w:t>Тамбовская</w:t>
      </w:r>
      <w:proofErr w:type="gramEnd"/>
      <w:r w:rsidRPr="000F2D7A">
        <w:rPr>
          <w:rFonts w:ascii="Times New Roman" w:hAnsi="Times New Roman"/>
          <w:snapToGrid w:val="0"/>
          <w:color w:val="auto"/>
          <w:sz w:val="28"/>
          <w:szCs w:val="28"/>
        </w:rPr>
        <w:t xml:space="preserve"> обл., г. Рассказово)</w:t>
      </w:r>
      <w:r w:rsidR="00C365DD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>- 15.10.2024.</w:t>
      </w:r>
    </w:p>
    <w:p w:rsidR="00081691" w:rsidRDefault="001825A7" w:rsidP="00A82363">
      <w:pPr>
        <w:tabs>
          <w:tab w:val="left" w:pos="3740"/>
          <w:tab w:val="left" w:pos="43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>
        <w:rPr>
          <w:rFonts w:ascii="Times New Roman" w:hAnsi="Times New Roman"/>
          <w:snapToGrid w:val="0"/>
          <w:color w:val="auto"/>
          <w:sz w:val="28"/>
          <w:szCs w:val="28"/>
        </w:rPr>
        <w:t>Активность детей на уроках  и проявленный интерес к  изучению налоговой  грамотности подтверждают необходимость</w:t>
      </w:r>
      <w:r w:rsidR="00A82363">
        <w:rPr>
          <w:rFonts w:ascii="Times New Roman" w:hAnsi="Times New Roman"/>
          <w:snapToGrid w:val="0"/>
          <w:color w:val="auto"/>
          <w:sz w:val="28"/>
          <w:szCs w:val="28"/>
        </w:rPr>
        <w:t xml:space="preserve"> продолжения 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 xml:space="preserve"> реализаци</w:t>
      </w:r>
      <w:r w:rsidR="00A82363">
        <w:rPr>
          <w:rFonts w:ascii="Times New Roman" w:hAnsi="Times New Roman"/>
          <w:snapToGrid w:val="0"/>
          <w:color w:val="auto"/>
          <w:sz w:val="28"/>
          <w:szCs w:val="28"/>
        </w:rPr>
        <w:t>и</w:t>
      </w:r>
      <w:r w:rsidR="002A3EB1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 w:rsidR="00A82363">
        <w:rPr>
          <w:rFonts w:ascii="Times New Roman" w:hAnsi="Times New Roman"/>
          <w:snapToGrid w:val="0"/>
          <w:color w:val="auto"/>
          <w:sz w:val="28"/>
          <w:szCs w:val="28"/>
        </w:rPr>
        <w:t xml:space="preserve">   среди подрастающего поколения будущих налогоплательщиков</w:t>
      </w:r>
      <w:r w:rsidR="00A82363" w:rsidRPr="00875CF6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 w:rsidR="00A82363">
        <w:rPr>
          <w:rFonts w:ascii="Times New Roman" w:hAnsi="Times New Roman"/>
          <w:snapToGrid w:val="0"/>
          <w:color w:val="auto"/>
          <w:sz w:val="28"/>
          <w:szCs w:val="28"/>
        </w:rPr>
        <w:t xml:space="preserve">региона </w:t>
      </w:r>
      <w:r w:rsidRPr="00875CF6">
        <w:rPr>
          <w:rFonts w:ascii="Times New Roman" w:hAnsi="Times New Roman"/>
          <w:snapToGrid w:val="0"/>
          <w:color w:val="auto"/>
          <w:sz w:val="28"/>
          <w:szCs w:val="28"/>
        </w:rPr>
        <w:t>федерального проекта «</w:t>
      </w:r>
      <w:proofErr w:type="spellStart"/>
      <w:r w:rsidRPr="00875CF6">
        <w:rPr>
          <w:rFonts w:ascii="Times New Roman" w:hAnsi="Times New Roman"/>
          <w:snapToGrid w:val="0"/>
          <w:color w:val="auto"/>
          <w:sz w:val="28"/>
          <w:szCs w:val="28"/>
        </w:rPr>
        <w:t>юНГа</w:t>
      </w:r>
      <w:proofErr w:type="spellEnd"/>
      <w:r w:rsidRPr="00875CF6">
        <w:rPr>
          <w:rFonts w:ascii="Times New Roman" w:hAnsi="Times New Roman"/>
          <w:snapToGrid w:val="0"/>
          <w:color w:val="auto"/>
          <w:sz w:val="28"/>
          <w:szCs w:val="28"/>
        </w:rPr>
        <w:t>»</w:t>
      </w:r>
      <w:r w:rsidR="00A82363">
        <w:rPr>
          <w:rFonts w:ascii="Times New Roman" w:hAnsi="Times New Roman"/>
          <w:snapToGrid w:val="0"/>
          <w:color w:val="auto"/>
          <w:sz w:val="28"/>
          <w:szCs w:val="28"/>
        </w:rPr>
        <w:t xml:space="preserve">. </w:t>
      </w:r>
    </w:p>
    <w:p w:rsidR="00870DEA" w:rsidRPr="00081691" w:rsidRDefault="00870DEA" w:rsidP="00A82363">
      <w:pPr>
        <w:tabs>
          <w:tab w:val="left" w:pos="3740"/>
          <w:tab w:val="left" w:pos="43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>
        <w:rPr>
          <w:rFonts w:ascii="Times New Roman" w:hAnsi="Times New Roman"/>
          <w:snapToGrid w:val="0"/>
          <w:color w:val="auto"/>
          <w:sz w:val="28"/>
          <w:szCs w:val="28"/>
        </w:rPr>
        <w:t xml:space="preserve">Популяризация налоговой культуры и грамотности способствуют формированию в обществе </w:t>
      </w:r>
      <w:r w:rsidR="00901817">
        <w:rPr>
          <w:rFonts w:ascii="Times New Roman" w:hAnsi="Times New Roman"/>
          <w:snapToGrid w:val="0"/>
          <w:color w:val="auto"/>
          <w:sz w:val="28"/>
          <w:szCs w:val="28"/>
        </w:rPr>
        <w:t>среды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 xml:space="preserve"> открытости и доверия.</w:t>
      </w:r>
    </w:p>
    <w:sectPr w:rsidR="00870DEA" w:rsidRPr="00081691">
      <w:headerReference w:type="default" r:id="rId8"/>
      <w:footerReference w:type="default" r:id="rId9"/>
      <w:headerReference w:type="first" r:id="rId10"/>
      <w:pgSz w:w="11906" w:h="16838"/>
      <w:pgMar w:top="284" w:right="566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77" w:rsidRDefault="00885377">
      <w:pPr>
        <w:spacing w:after="0" w:line="240" w:lineRule="auto"/>
      </w:pPr>
      <w:r>
        <w:separator/>
      </w:r>
    </w:p>
  </w:endnote>
  <w:endnote w:type="continuationSeparator" w:id="0">
    <w:p w:rsidR="00885377" w:rsidRDefault="0088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FreeSetC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399" w:rsidRDefault="00720399">
    <w:pPr>
      <w:pStyle w:val="a9"/>
      <w:jc w:val="center"/>
    </w:pPr>
  </w:p>
  <w:p w:rsidR="00720399" w:rsidRDefault="007203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77" w:rsidRDefault="00885377">
      <w:pPr>
        <w:spacing w:after="0" w:line="240" w:lineRule="auto"/>
      </w:pPr>
      <w:r>
        <w:separator/>
      </w:r>
    </w:p>
  </w:footnote>
  <w:footnote w:type="continuationSeparator" w:id="0">
    <w:p w:rsidR="00885377" w:rsidRDefault="0088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399" w:rsidRDefault="00ED13A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336AA">
      <w:rPr>
        <w:noProof/>
      </w:rPr>
      <w:t>3</w:t>
    </w:r>
    <w:r>
      <w:fldChar w:fldCharType="end"/>
    </w:r>
  </w:p>
  <w:p w:rsidR="00720399" w:rsidRDefault="00720399">
    <w:pPr>
      <w:pStyle w:val="ab"/>
      <w:jc w:val="center"/>
    </w:pPr>
  </w:p>
  <w:p w:rsidR="00720399" w:rsidRDefault="0072039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399" w:rsidRDefault="00720399">
    <w:pPr>
      <w:pStyle w:val="ab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45E9F"/>
    <w:multiLevelType w:val="hybridMultilevel"/>
    <w:tmpl w:val="D952D9D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702177F6"/>
    <w:multiLevelType w:val="hybridMultilevel"/>
    <w:tmpl w:val="D56E5C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99"/>
    <w:rsid w:val="00081691"/>
    <w:rsid w:val="000963F5"/>
    <w:rsid w:val="000A20F1"/>
    <w:rsid w:val="000A4010"/>
    <w:rsid w:val="000B428E"/>
    <w:rsid w:val="000F2D7A"/>
    <w:rsid w:val="00123160"/>
    <w:rsid w:val="001824DD"/>
    <w:rsid w:val="001825A7"/>
    <w:rsid w:val="001A6D24"/>
    <w:rsid w:val="002027FE"/>
    <w:rsid w:val="00215DC2"/>
    <w:rsid w:val="002779F7"/>
    <w:rsid w:val="00280275"/>
    <w:rsid w:val="002A3EB1"/>
    <w:rsid w:val="002F564E"/>
    <w:rsid w:val="003245AA"/>
    <w:rsid w:val="00330C3A"/>
    <w:rsid w:val="00346DC1"/>
    <w:rsid w:val="003C0519"/>
    <w:rsid w:val="003D68D2"/>
    <w:rsid w:val="004047BA"/>
    <w:rsid w:val="00473E24"/>
    <w:rsid w:val="004B41A4"/>
    <w:rsid w:val="00500EDA"/>
    <w:rsid w:val="005336AA"/>
    <w:rsid w:val="00551225"/>
    <w:rsid w:val="00553AB5"/>
    <w:rsid w:val="005C6700"/>
    <w:rsid w:val="006670F1"/>
    <w:rsid w:val="006C3E28"/>
    <w:rsid w:val="006F1C1D"/>
    <w:rsid w:val="00707EAD"/>
    <w:rsid w:val="00720399"/>
    <w:rsid w:val="0072546F"/>
    <w:rsid w:val="00745DA9"/>
    <w:rsid w:val="00753589"/>
    <w:rsid w:val="00777816"/>
    <w:rsid w:val="00781BC4"/>
    <w:rsid w:val="007F2962"/>
    <w:rsid w:val="00804525"/>
    <w:rsid w:val="00805651"/>
    <w:rsid w:val="008272D9"/>
    <w:rsid w:val="00870DEA"/>
    <w:rsid w:val="00875CF6"/>
    <w:rsid w:val="00885377"/>
    <w:rsid w:val="008C7D66"/>
    <w:rsid w:val="008F7154"/>
    <w:rsid w:val="00901817"/>
    <w:rsid w:val="00904AFB"/>
    <w:rsid w:val="00940D9D"/>
    <w:rsid w:val="00961C32"/>
    <w:rsid w:val="009A2E5E"/>
    <w:rsid w:val="009B0D06"/>
    <w:rsid w:val="009B5809"/>
    <w:rsid w:val="00A1094D"/>
    <w:rsid w:val="00A33B64"/>
    <w:rsid w:val="00A82363"/>
    <w:rsid w:val="00A8456F"/>
    <w:rsid w:val="00B74CA8"/>
    <w:rsid w:val="00BA7570"/>
    <w:rsid w:val="00BB0E03"/>
    <w:rsid w:val="00BB51AF"/>
    <w:rsid w:val="00BC42F1"/>
    <w:rsid w:val="00BF2409"/>
    <w:rsid w:val="00C365DD"/>
    <w:rsid w:val="00C425A1"/>
    <w:rsid w:val="00C874FD"/>
    <w:rsid w:val="00CC2B36"/>
    <w:rsid w:val="00CC331A"/>
    <w:rsid w:val="00CC6FE6"/>
    <w:rsid w:val="00CD4E14"/>
    <w:rsid w:val="00D04045"/>
    <w:rsid w:val="00D120FB"/>
    <w:rsid w:val="00D350F7"/>
    <w:rsid w:val="00D91A84"/>
    <w:rsid w:val="00DD6F6F"/>
    <w:rsid w:val="00E50430"/>
    <w:rsid w:val="00ED13AA"/>
    <w:rsid w:val="00ED4646"/>
    <w:rsid w:val="00F85739"/>
    <w:rsid w:val="00FA4711"/>
    <w:rsid w:val="00F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4">
    <w:name w:val="Знак Знак"/>
    <w:basedOn w:val="a"/>
    <w:link w:val="a5"/>
    <w:pPr>
      <w:spacing w:after="160" w:line="240" w:lineRule="exact"/>
    </w:pPr>
    <w:rPr>
      <w:rFonts w:ascii="Times New Roman" w:hAnsi="Times New Roman"/>
      <w:sz w:val="28"/>
    </w:rPr>
  </w:style>
  <w:style w:type="character" w:customStyle="1" w:styleId="a5">
    <w:name w:val="Знак Знак"/>
    <w:basedOn w:val="1"/>
    <w:link w:val="a4"/>
    <w:rPr>
      <w:rFonts w:ascii="Times New Roman" w:hAnsi="Times New Roman"/>
      <w:sz w:val="28"/>
    </w:rPr>
  </w:style>
  <w:style w:type="paragraph" w:customStyle="1" w:styleId="14">
    <w:name w:val="Знак1"/>
    <w:basedOn w:val="a"/>
    <w:link w:val="15"/>
    <w:pPr>
      <w:spacing w:after="160" w:line="240" w:lineRule="exact"/>
    </w:pPr>
    <w:rPr>
      <w:rFonts w:ascii="Times New Roman" w:hAnsi="Times New Roman"/>
      <w:sz w:val="28"/>
    </w:rPr>
  </w:style>
  <w:style w:type="character" w:customStyle="1" w:styleId="15">
    <w:name w:val="Знак1"/>
    <w:basedOn w:val="1"/>
    <w:link w:val="14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6">
    <w:name w:val="Знак примечания1"/>
    <w:basedOn w:val="12"/>
    <w:link w:val="a6"/>
    <w:rPr>
      <w:sz w:val="16"/>
    </w:rPr>
  </w:style>
  <w:style w:type="character" w:styleId="a6">
    <w:name w:val="annotation reference"/>
    <w:basedOn w:val="a0"/>
    <w:link w:val="16"/>
    <w:rPr>
      <w:sz w:val="16"/>
    </w:rPr>
  </w:style>
  <w:style w:type="paragraph" w:styleId="a7">
    <w:name w:val="annotation text"/>
    <w:basedOn w:val="a"/>
    <w:link w:val="a8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7"/>
    <w:rPr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7">
    <w:name w:val="Абзац списка1"/>
    <w:basedOn w:val="a"/>
    <w:link w:val="18"/>
    <w:pPr>
      <w:spacing w:after="160" w:line="264" w:lineRule="auto"/>
      <w:ind w:left="720"/>
      <w:contextualSpacing/>
    </w:pPr>
    <w:rPr>
      <w:rFonts w:ascii="Calibri" w:hAnsi="Calibri"/>
    </w:rPr>
  </w:style>
  <w:style w:type="character" w:customStyle="1" w:styleId="18">
    <w:name w:val="Абзац списка1"/>
    <w:basedOn w:val="1"/>
    <w:link w:val="17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9">
    <w:name w:val="Гиперссылка1"/>
    <w:basedOn w:val="12"/>
    <w:link w:val="ad"/>
    <w:rPr>
      <w:color w:val="0000FF" w:themeColor="hyperlink"/>
      <w:u w:val="single"/>
    </w:rPr>
  </w:style>
  <w:style w:type="character" w:styleId="ad">
    <w:name w:val="Hyperlink"/>
    <w:basedOn w:val="a0"/>
    <w:link w:val="19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Style11">
    <w:name w:val="Font Style11"/>
    <w:link w:val="FontStyle110"/>
    <w:rPr>
      <w:rFonts w:ascii="Times New Roman" w:hAnsi="Times New Roman"/>
      <w:b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e">
    <w:name w:val="annotation subject"/>
    <w:basedOn w:val="a7"/>
    <w:next w:val="a7"/>
    <w:link w:val="af"/>
    <w:rPr>
      <w:b/>
    </w:rPr>
  </w:style>
  <w:style w:type="character" w:customStyle="1" w:styleId="af">
    <w:name w:val="Тема примечания Знак"/>
    <w:basedOn w:val="a8"/>
    <w:link w:val="ae"/>
    <w:rPr>
      <w:b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Block Text"/>
    <w:basedOn w:val="a"/>
    <w:link w:val="af1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hAnsi="FreeSetC"/>
      <w:sz w:val="24"/>
    </w:rPr>
  </w:style>
  <w:style w:type="character" w:customStyle="1" w:styleId="af1">
    <w:name w:val="Цитата Знак"/>
    <w:basedOn w:val="1"/>
    <w:link w:val="af0"/>
    <w:rPr>
      <w:rFonts w:ascii="FreeSetC" w:hAnsi="FreeSetC"/>
      <w:sz w:val="24"/>
    </w:rPr>
  </w:style>
  <w:style w:type="paragraph" w:styleId="af2">
    <w:name w:val="List Paragraph"/>
    <w:basedOn w:val="a"/>
    <w:link w:val="af3"/>
    <w:uiPriority w:val="34"/>
    <w:qFormat/>
    <w:pPr>
      <w:spacing w:after="160" w:line="264" w:lineRule="auto"/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customStyle="1" w:styleId="1c">
    <w:name w:val="Основной текст1"/>
    <w:basedOn w:val="a"/>
    <w:link w:val="1d"/>
    <w:pPr>
      <w:spacing w:after="1320" w:line="312" w:lineRule="exact"/>
      <w:jc w:val="center"/>
    </w:pPr>
    <w:rPr>
      <w:rFonts w:ascii="Times New Roman" w:hAnsi="Times New Roman"/>
      <w:sz w:val="27"/>
    </w:rPr>
  </w:style>
  <w:style w:type="character" w:customStyle="1" w:styleId="1d">
    <w:name w:val="Основной текст1"/>
    <w:basedOn w:val="1"/>
    <w:link w:val="1c"/>
    <w:rPr>
      <w:rFonts w:ascii="Times New Roman" w:hAnsi="Times New Roman"/>
      <w:sz w:val="27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8">
    <w:name w:val="Title"/>
    <w:next w:val="a"/>
    <w:link w:val="af9"/>
    <w:uiPriority w:val="10"/>
    <w:qFormat/>
    <w:rPr>
      <w:rFonts w:ascii="XO Thames" w:hAnsi="XO Thames"/>
      <w:b/>
      <w:sz w:val="52"/>
    </w:rPr>
  </w:style>
  <w:style w:type="character" w:customStyle="1" w:styleId="af9">
    <w:name w:val="Название Знак"/>
    <w:link w:val="af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a">
    <w:link w:val="afb"/>
    <w:semiHidden/>
    <w:unhideWhenUsed/>
    <w:pPr>
      <w:spacing w:after="0" w:line="240" w:lineRule="auto"/>
    </w:pPr>
  </w:style>
  <w:style w:type="character" w:customStyle="1" w:styleId="afb">
    <w:link w:val="afa"/>
    <w:semiHidden/>
    <w:unhideWhenUsed/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4">
    <w:name w:val="Знак Знак"/>
    <w:basedOn w:val="a"/>
    <w:link w:val="a5"/>
    <w:pPr>
      <w:spacing w:after="160" w:line="240" w:lineRule="exact"/>
    </w:pPr>
    <w:rPr>
      <w:rFonts w:ascii="Times New Roman" w:hAnsi="Times New Roman"/>
      <w:sz w:val="28"/>
    </w:rPr>
  </w:style>
  <w:style w:type="character" w:customStyle="1" w:styleId="a5">
    <w:name w:val="Знак Знак"/>
    <w:basedOn w:val="1"/>
    <w:link w:val="a4"/>
    <w:rPr>
      <w:rFonts w:ascii="Times New Roman" w:hAnsi="Times New Roman"/>
      <w:sz w:val="28"/>
    </w:rPr>
  </w:style>
  <w:style w:type="paragraph" w:customStyle="1" w:styleId="14">
    <w:name w:val="Знак1"/>
    <w:basedOn w:val="a"/>
    <w:link w:val="15"/>
    <w:pPr>
      <w:spacing w:after="160" w:line="240" w:lineRule="exact"/>
    </w:pPr>
    <w:rPr>
      <w:rFonts w:ascii="Times New Roman" w:hAnsi="Times New Roman"/>
      <w:sz w:val="28"/>
    </w:rPr>
  </w:style>
  <w:style w:type="character" w:customStyle="1" w:styleId="15">
    <w:name w:val="Знак1"/>
    <w:basedOn w:val="1"/>
    <w:link w:val="14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6">
    <w:name w:val="Знак примечания1"/>
    <w:basedOn w:val="12"/>
    <w:link w:val="a6"/>
    <w:rPr>
      <w:sz w:val="16"/>
    </w:rPr>
  </w:style>
  <w:style w:type="character" w:styleId="a6">
    <w:name w:val="annotation reference"/>
    <w:basedOn w:val="a0"/>
    <w:link w:val="16"/>
    <w:rPr>
      <w:sz w:val="16"/>
    </w:rPr>
  </w:style>
  <w:style w:type="paragraph" w:styleId="a7">
    <w:name w:val="annotation text"/>
    <w:basedOn w:val="a"/>
    <w:link w:val="a8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7"/>
    <w:rPr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7">
    <w:name w:val="Абзац списка1"/>
    <w:basedOn w:val="a"/>
    <w:link w:val="18"/>
    <w:pPr>
      <w:spacing w:after="160" w:line="264" w:lineRule="auto"/>
      <w:ind w:left="720"/>
      <w:contextualSpacing/>
    </w:pPr>
    <w:rPr>
      <w:rFonts w:ascii="Calibri" w:hAnsi="Calibri"/>
    </w:rPr>
  </w:style>
  <w:style w:type="character" w:customStyle="1" w:styleId="18">
    <w:name w:val="Абзац списка1"/>
    <w:basedOn w:val="1"/>
    <w:link w:val="17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9">
    <w:name w:val="Гиперссылка1"/>
    <w:basedOn w:val="12"/>
    <w:link w:val="ad"/>
    <w:rPr>
      <w:color w:val="0000FF" w:themeColor="hyperlink"/>
      <w:u w:val="single"/>
    </w:rPr>
  </w:style>
  <w:style w:type="character" w:styleId="ad">
    <w:name w:val="Hyperlink"/>
    <w:basedOn w:val="a0"/>
    <w:link w:val="19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Style11">
    <w:name w:val="Font Style11"/>
    <w:link w:val="FontStyle110"/>
    <w:rPr>
      <w:rFonts w:ascii="Times New Roman" w:hAnsi="Times New Roman"/>
      <w:b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e">
    <w:name w:val="annotation subject"/>
    <w:basedOn w:val="a7"/>
    <w:next w:val="a7"/>
    <w:link w:val="af"/>
    <w:rPr>
      <w:b/>
    </w:rPr>
  </w:style>
  <w:style w:type="character" w:customStyle="1" w:styleId="af">
    <w:name w:val="Тема примечания Знак"/>
    <w:basedOn w:val="a8"/>
    <w:link w:val="ae"/>
    <w:rPr>
      <w:b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Block Text"/>
    <w:basedOn w:val="a"/>
    <w:link w:val="af1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hAnsi="FreeSetC"/>
      <w:sz w:val="24"/>
    </w:rPr>
  </w:style>
  <w:style w:type="character" w:customStyle="1" w:styleId="af1">
    <w:name w:val="Цитата Знак"/>
    <w:basedOn w:val="1"/>
    <w:link w:val="af0"/>
    <w:rPr>
      <w:rFonts w:ascii="FreeSetC" w:hAnsi="FreeSetC"/>
      <w:sz w:val="24"/>
    </w:rPr>
  </w:style>
  <w:style w:type="paragraph" w:styleId="af2">
    <w:name w:val="List Paragraph"/>
    <w:basedOn w:val="a"/>
    <w:link w:val="af3"/>
    <w:uiPriority w:val="34"/>
    <w:qFormat/>
    <w:pPr>
      <w:spacing w:after="160" w:line="264" w:lineRule="auto"/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customStyle="1" w:styleId="1c">
    <w:name w:val="Основной текст1"/>
    <w:basedOn w:val="a"/>
    <w:link w:val="1d"/>
    <w:pPr>
      <w:spacing w:after="1320" w:line="312" w:lineRule="exact"/>
      <w:jc w:val="center"/>
    </w:pPr>
    <w:rPr>
      <w:rFonts w:ascii="Times New Roman" w:hAnsi="Times New Roman"/>
      <w:sz w:val="27"/>
    </w:rPr>
  </w:style>
  <w:style w:type="character" w:customStyle="1" w:styleId="1d">
    <w:name w:val="Основной текст1"/>
    <w:basedOn w:val="1"/>
    <w:link w:val="1c"/>
    <w:rPr>
      <w:rFonts w:ascii="Times New Roman" w:hAnsi="Times New Roman"/>
      <w:sz w:val="27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8">
    <w:name w:val="Title"/>
    <w:next w:val="a"/>
    <w:link w:val="af9"/>
    <w:uiPriority w:val="10"/>
    <w:qFormat/>
    <w:rPr>
      <w:rFonts w:ascii="XO Thames" w:hAnsi="XO Thames"/>
      <w:b/>
      <w:sz w:val="52"/>
    </w:rPr>
  </w:style>
  <w:style w:type="character" w:customStyle="1" w:styleId="af9">
    <w:name w:val="Название Знак"/>
    <w:link w:val="af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a">
    <w:link w:val="afb"/>
    <w:semiHidden/>
    <w:unhideWhenUsed/>
    <w:pPr>
      <w:spacing w:after="0" w:line="240" w:lineRule="auto"/>
    </w:pPr>
  </w:style>
  <w:style w:type="character" w:customStyle="1" w:styleId="afb">
    <w:link w:val="afa"/>
    <w:semiHidden/>
    <w:unhideWhenUsed/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Наталия Львовна</dc:creator>
  <cp:lastModifiedBy>Семенова Наталья Львовна</cp:lastModifiedBy>
  <cp:revision>2</cp:revision>
  <cp:lastPrinted>2025-04-02T10:09:00Z</cp:lastPrinted>
  <dcterms:created xsi:type="dcterms:W3CDTF">2025-04-07T10:13:00Z</dcterms:created>
  <dcterms:modified xsi:type="dcterms:W3CDTF">2025-04-07T10:13:00Z</dcterms:modified>
</cp:coreProperties>
</file>